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8230" w14:textId="4C94B9B6" w:rsidR="00473B11" w:rsidRDefault="00473B11" w:rsidP="00473B11">
      <w:pPr>
        <w:jc w:val="center"/>
        <w:rPr>
          <w:rFonts w:ascii="Arial" w:hAnsi="Arial" w:cs="Arial"/>
          <w:sz w:val="24"/>
          <w:szCs w:val="24"/>
        </w:rPr>
      </w:pPr>
      <w:r w:rsidRPr="00141B60">
        <w:rPr>
          <w:rFonts w:ascii="Arial" w:hAnsi="Arial" w:cs="Arial"/>
          <w:noProof/>
          <w:sz w:val="24"/>
          <w:szCs w:val="24"/>
        </w:rPr>
        <w:drawing>
          <wp:inline distT="0" distB="0" distL="0" distR="0" wp14:anchorId="00A54DC4" wp14:editId="4969736B">
            <wp:extent cx="2143125" cy="1141214"/>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158043" cy="1149158"/>
                    </a:xfrm>
                    <a:prstGeom prst="rect">
                      <a:avLst/>
                    </a:prstGeom>
                  </pic:spPr>
                </pic:pic>
              </a:graphicData>
            </a:graphic>
          </wp:inline>
        </w:drawing>
      </w:r>
    </w:p>
    <w:p w14:paraId="50D81366" w14:textId="77777777" w:rsidR="00473B11" w:rsidRDefault="00473B11" w:rsidP="00473B11">
      <w:pPr>
        <w:rPr>
          <w:rFonts w:ascii="Arial" w:hAnsi="Arial" w:cs="Arial"/>
          <w:sz w:val="24"/>
          <w:szCs w:val="24"/>
        </w:rPr>
      </w:pPr>
    </w:p>
    <w:p w14:paraId="4BD5853E" w14:textId="54A9BB4C" w:rsidR="00473B11" w:rsidRPr="00473B11" w:rsidRDefault="00473B11" w:rsidP="00473B11">
      <w:pPr>
        <w:rPr>
          <w:rFonts w:ascii="Arial" w:hAnsi="Arial" w:cs="Arial"/>
        </w:rPr>
      </w:pPr>
      <w:r w:rsidRPr="00473B11">
        <w:rPr>
          <w:rFonts w:ascii="Arial" w:hAnsi="Arial" w:cs="Arial"/>
        </w:rPr>
        <w:t xml:space="preserve">Dear SGO </w:t>
      </w:r>
      <w:r>
        <w:rPr>
          <w:rFonts w:ascii="Arial" w:hAnsi="Arial" w:cs="Arial"/>
        </w:rPr>
        <w:t>M</w:t>
      </w:r>
      <w:r w:rsidRPr="00473B11">
        <w:rPr>
          <w:rFonts w:ascii="Arial" w:hAnsi="Arial" w:cs="Arial"/>
        </w:rPr>
        <w:t>embers,</w:t>
      </w:r>
    </w:p>
    <w:p w14:paraId="09E89CFA" w14:textId="77777777" w:rsidR="00473B11" w:rsidRDefault="00473B11" w:rsidP="00473B11">
      <w:pPr>
        <w:rPr>
          <w:rFonts w:ascii="Arial" w:hAnsi="Arial" w:cs="Arial"/>
        </w:rPr>
      </w:pPr>
    </w:p>
    <w:p w14:paraId="6A02EB47" w14:textId="625BA374" w:rsidR="00DA4EF1" w:rsidRPr="0025379D" w:rsidRDefault="003766DE" w:rsidP="00473B11">
      <w:pPr>
        <w:rPr>
          <w:rFonts w:ascii="Arial" w:hAnsi="Arial" w:cs="Arial"/>
        </w:rPr>
      </w:pPr>
      <w:r>
        <w:rPr>
          <w:rFonts w:ascii="Arial" w:hAnsi="Arial" w:cs="Arial"/>
        </w:rPr>
        <w:t xml:space="preserve">The landscape of PARP inhibitor </w:t>
      </w:r>
      <w:r w:rsidR="00A53538">
        <w:rPr>
          <w:rFonts w:ascii="Arial" w:hAnsi="Arial" w:cs="Arial"/>
        </w:rPr>
        <w:t>indications</w:t>
      </w:r>
      <w:r>
        <w:rPr>
          <w:rFonts w:ascii="Arial" w:hAnsi="Arial" w:cs="Arial"/>
        </w:rPr>
        <w:t xml:space="preserve"> in ovarian cancer </w:t>
      </w:r>
      <w:r w:rsidR="00E22D45">
        <w:rPr>
          <w:rFonts w:ascii="Arial" w:hAnsi="Arial" w:cs="Arial"/>
        </w:rPr>
        <w:t>has recently evolved</w:t>
      </w:r>
      <w:r>
        <w:rPr>
          <w:rFonts w:ascii="Arial" w:hAnsi="Arial" w:cs="Arial"/>
        </w:rPr>
        <w:t xml:space="preserve"> as new </w:t>
      </w:r>
      <w:r w:rsidR="00E22D45">
        <w:rPr>
          <w:rFonts w:ascii="Arial" w:hAnsi="Arial" w:cs="Arial"/>
        </w:rPr>
        <w:t xml:space="preserve">overall survival </w:t>
      </w:r>
      <w:r>
        <w:rPr>
          <w:rFonts w:ascii="Arial" w:hAnsi="Arial" w:cs="Arial"/>
        </w:rPr>
        <w:t xml:space="preserve">data </w:t>
      </w:r>
      <w:r w:rsidR="005E084D">
        <w:rPr>
          <w:rFonts w:ascii="Arial" w:hAnsi="Arial" w:cs="Arial"/>
        </w:rPr>
        <w:t xml:space="preserve">have </w:t>
      </w:r>
      <w:r w:rsidRPr="0025379D">
        <w:rPr>
          <w:rFonts w:ascii="Arial" w:hAnsi="Arial" w:cs="Arial"/>
        </w:rPr>
        <w:t>emerge</w:t>
      </w:r>
      <w:r w:rsidR="00A7172A" w:rsidRPr="0025379D">
        <w:rPr>
          <w:rFonts w:ascii="Arial" w:hAnsi="Arial" w:cs="Arial"/>
        </w:rPr>
        <w:t>d</w:t>
      </w:r>
      <w:r w:rsidR="00FC564D" w:rsidRPr="0025379D">
        <w:rPr>
          <w:rFonts w:ascii="Arial" w:hAnsi="Arial" w:cs="Arial"/>
          <w:vertAlign w:val="superscript"/>
        </w:rPr>
        <w:t>1</w:t>
      </w:r>
      <w:r w:rsidR="007046B0" w:rsidRPr="0025379D">
        <w:rPr>
          <w:rFonts w:ascii="Arial" w:hAnsi="Arial" w:cs="Arial"/>
        </w:rPr>
        <w:t xml:space="preserve">. </w:t>
      </w:r>
      <w:r w:rsidR="005E084D" w:rsidRPr="0025379D">
        <w:rPr>
          <w:rFonts w:ascii="Arial" w:hAnsi="Arial" w:cs="Arial"/>
        </w:rPr>
        <w:t>This</w:t>
      </w:r>
      <w:r w:rsidRPr="0025379D">
        <w:rPr>
          <w:rFonts w:ascii="Arial" w:hAnsi="Arial" w:cs="Arial"/>
        </w:rPr>
        <w:t xml:space="preserve"> can create confusion in clinical practice. Updated survival data </w:t>
      </w:r>
      <w:r w:rsidR="005E084D" w:rsidRPr="0025379D">
        <w:rPr>
          <w:rFonts w:ascii="Arial" w:hAnsi="Arial" w:cs="Arial"/>
        </w:rPr>
        <w:t xml:space="preserve">have </w:t>
      </w:r>
      <w:r w:rsidRPr="0025379D">
        <w:rPr>
          <w:rFonts w:ascii="Arial" w:hAnsi="Arial" w:cs="Arial"/>
        </w:rPr>
        <w:t xml:space="preserve">prompted </w:t>
      </w:r>
      <w:r w:rsidR="00A258DE" w:rsidRPr="0025379D">
        <w:rPr>
          <w:rFonts w:ascii="Arial" w:hAnsi="Arial" w:cs="Arial"/>
        </w:rPr>
        <w:t xml:space="preserve">recent </w:t>
      </w:r>
      <w:r w:rsidRPr="0025379D">
        <w:rPr>
          <w:rFonts w:ascii="Arial" w:hAnsi="Arial" w:cs="Arial"/>
        </w:rPr>
        <w:t xml:space="preserve">revisions to the </w:t>
      </w:r>
      <w:r w:rsidR="00DA4EF1" w:rsidRPr="0025379D">
        <w:rPr>
          <w:rFonts w:ascii="Arial" w:hAnsi="Arial" w:cs="Arial"/>
        </w:rPr>
        <w:t>FDA approval</w:t>
      </w:r>
      <w:r w:rsidR="004F2B33" w:rsidRPr="0025379D">
        <w:rPr>
          <w:rFonts w:ascii="Arial" w:hAnsi="Arial" w:cs="Arial"/>
        </w:rPr>
        <w:t>s</w:t>
      </w:r>
      <w:r w:rsidR="00DA4EF1" w:rsidRPr="0025379D">
        <w:rPr>
          <w:rFonts w:ascii="Arial" w:hAnsi="Arial" w:cs="Arial"/>
        </w:rPr>
        <w:t xml:space="preserve"> </w:t>
      </w:r>
      <w:r w:rsidRPr="0025379D">
        <w:rPr>
          <w:rFonts w:ascii="Arial" w:hAnsi="Arial" w:cs="Arial"/>
        </w:rPr>
        <w:t>for</w:t>
      </w:r>
      <w:r w:rsidR="00DA4EF1" w:rsidRPr="0025379D">
        <w:rPr>
          <w:rFonts w:ascii="Arial" w:hAnsi="Arial" w:cs="Arial"/>
        </w:rPr>
        <w:t xml:space="preserve"> PARP inhibitor</w:t>
      </w:r>
      <w:r w:rsidR="004F2B33" w:rsidRPr="0025379D">
        <w:rPr>
          <w:rFonts w:ascii="Arial" w:hAnsi="Arial" w:cs="Arial"/>
        </w:rPr>
        <w:t xml:space="preserve">s </w:t>
      </w:r>
      <w:r w:rsidR="009E7CFE" w:rsidRPr="0025379D">
        <w:rPr>
          <w:rFonts w:ascii="Arial" w:hAnsi="Arial" w:cs="Arial"/>
        </w:rPr>
        <w:t>for</w:t>
      </w:r>
      <w:r w:rsidR="004F2B33" w:rsidRPr="0025379D">
        <w:rPr>
          <w:rFonts w:ascii="Arial" w:hAnsi="Arial" w:cs="Arial"/>
        </w:rPr>
        <w:t xml:space="preserve"> individuals with ovarian cancer</w:t>
      </w:r>
      <w:r w:rsidR="00783C00" w:rsidRPr="0025379D">
        <w:rPr>
          <w:rFonts w:ascii="Arial" w:hAnsi="Arial" w:cs="Arial"/>
        </w:rPr>
        <w:t xml:space="preserve"> and the issu</w:t>
      </w:r>
      <w:r w:rsidR="00136DE5" w:rsidRPr="0025379D">
        <w:rPr>
          <w:rFonts w:ascii="Arial" w:hAnsi="Arial" w:cs="Arial"/>
        </w:rPr>
        <w:t>ance</w:t>
      </w:r>
      <w:r w:rsidR="00783C00" w:rsidRPr="0025379D">
        <w:rPr>
          <w:rFonts w:ascii="Arial" w:hAnsi="Arial" w:cs="Arial"/>
        </w:rPr>
        <w:t xml:space="preserve"> of “Dear Healthcare Provider” letters</w:t>
      </w:r>
      <w:r w:rsidR="00FC564D" w:rsidRPr="0025379D">
        <w:rPr>
          <w:rFonts w:ascii="Arial" w:hAnsi="Arial" w:cs="Arial"/>
          <w:vertAlign w:val="superscript"/>
        </w:rPr>
        <w:t>2-</w:t>
      </w:r>
      <w:r w:rsidR="009F4E50" w:rsidRPr="0025379D">
        <w:rPr>
          <w:rFonts w:ascii="Arial" w:hAnsi="Arial" w:cs="Arial"/>
          <w:vertAlign w:val="superscript"/>
        </w:rPr>
        <w:t>10</w:t>
      </w:r>
      <w:r w:rsidR="007046B0" w:rsidRPr="0025379D">
        <w:rPr>
          <w:rFonts w:ascii="Arial" w:hAnsi="Arial" w:cs="Arial"/>
        </w:rPr>
        <w:t>.</w:t>
      </w:r>
      <w:r w:rsidR="00783C00" w:rsidRPr="0025379D">
        <w:rPr>
          <w:rFonts w:ascii="Arial" w:hAnsi="Arial" w:cs="Arial"/>
        </w:rPr>
        <w:t xml:space="preserve">  </w:t>
      </w:r>
      <w:r w:rsidR="00BC46FD" w:rsidRPr="0025379D">
        <w:rPr>
          <w:rFonts w:ascii="Arial" w:hAnsi="Arial" w:cs="Arial"/>
        </w:rPr>
        <w:t xml:space="preserve">A “Dear Healthcare Provider” letter is a communication sent by a drug manufacturer who has been made aware of a serious problem with its product or similar products or when the manufacturer needs to provide updated information on the use of the product. The SGO recognizes the importance of clear communication and guidance for its membership. </w:t>
      </w:r>
    </w:p>
    <w:p w14:paraId="2BC7F933" w14:textId="77777777" w:rsidR="00DA4EF1" w:rsidRDefault="00DA4EF1" w:rsidP="00473B11">
      <w:pPr>
        <w:rPr>
          <w:rFonts w:ascii="Arial" w:hAnsi="Arial" w:cs="Arial"/>
        </w:rPr>
      </w:pPr>
    </w:p>
    <w:p w14:paraId="15DCD7CD" w14:textId="36D03D28" w:rsidR="00473B11" w:rsidRDefault="00DA4EF1" w:rsidP="00473B11">
      <w:pPr>
        <w:rPr>
          <w:rFonts w:ascii="Arial" w:hAnsi="Arial" w:cs="Arial"/>
        </w:rPr>
      </w:pPr>
      <w:r>
        <w:rPr>
          <w:rFonts w:ascii="Arial" w:hAnsi="Arial" w:cs="Arial"/>
        </w:rPr>
        <w:t xml:space="preserve">Below is a brief summary of </w:t>
      </w:r>
      <w:r w:rsidR="007416F2">
        <w:rPr>
          <w:rFonts w:ascii="Arial" w:hAnsi="Arial" w:cs="Arial"/>
        </w:rPr>
        <w:t xml:space="preserve">the </w:t>
      </w:r>
      <w:r w:rsidR="009646FE">
        <w:rPr>
          <w:rFonts w:ascii="Arial" w:hAnsi="Arial" w:cs="Arial"/>
        </w:rPr>
        <w:t xml:space="preserve">newly </w:t>
      </w:r>
      <w:r w:rsidR="007416F2">
        <w:rPr>
          <w:rFonts w:ascii="Arial" w:hAnsi="Arial" w:cs="Arial"/>
        </w:rPr>
        <w:t xml:space="preserve">updated </w:t>
      </w:r>
      <w:r w:rsidR="007416F2" w:rsidRPr="009E7CFE">
        <w:rPr>
          <w:rFonts w:ascii="Arial" w:hAnsi="Arial" w:cs="Arial"/>
          <w:b/>
          <w:bCs/>
        </w:rPr>
        <w:t>FDA</w:t>
      </w:r>
      <w:r w:rsidRPr="009E7CFE">
        <w:rPr>
          <w:rFonts w:ascii="Arial" w:hAnsi="Arial" w:cs="Arial"/>
          <w:b/>
          <w:bCs/>
        </w:rPr>
        <w:t xml:space="preserve"> approved</w:t>
      </w:r>
      <w:r>
        <w:rPr>
          <w:rFonts w:ascii="Arial" w:hAnsi="Arial" w:cs="Arial"/>
        </w:rPr>
        <w:t xml:space="preserve"> indications for PARP inhibitor</w:t>
      </w:r>
      <w:r w:rsidR="003F59D8">
        <w:rPr>
          <w:rFonts w:ascii="Arial" w:hAnsi="Arial" w:cs="Arial"/>
        </w:rPr>
        <w:t xml:space="preserve">s in the management </w:t>
      </w:r>
      <w:r>
        <w:rPr>
          <w:rFonts w:ascii="Arial" w:hAnsi="Arial" w:cs="Arial"/>
        </w:rPr>
        <w:t xml:space="preserve">of epithelial ovarian cancer. </w:t>
      </w:r>
    </w:p>
    <w:p w14:paraId="4684BCA4" w14:textId="77777777" w:rsidR="00DA4EF1" w:rsidRPr="00473B11" w:rsidRDefault="00DA4EF1" w:rsidP="00473B11">
      <w:pPr>
        <w:rPr>
          <w:rFonts w:ascii="Arial" w:hAnsi="Arial" w:cs="Arial"/>
        </w:rPr>
      </w:pPr>
    </w:p>
    <w:p w14:paraId="407DB63B" w14:textId="44C53692" w:rsidR="00DA4EF1" w:rsidRPr="009E7CFE" w:rsidRDefault="00DA4EF1" w:rsidP="00DA4EF1">
      <w:pPr>
        <w:pStyle w:val="ListParagraph"/>
        <w:numPr>
          <w:ilvl w:val="0"/>
          <w:numId w:val="3"/>
        </w:numPr>
        <w:rPr>
          <w:rFonts w:ascii="Arial" w:hAnsi="Arial" w:cs="Arial"/>
          <w:b/>
          <w:bCs/>
        </w:rPr>
      </w:pPr>
      <w:r w:rsidRPr="009E7CFE">
        <w:rPr>
          <w:rFonts w:ascii="Arial" w:hAnsi="Arial" w:cs="Arial"/>
          <w:b/>
          <w:bCs/>
        </w:rPr>
        <w:t>Indications for Maintenance</w:t>
      </w:r>
      <w:r w:rsidR="00E0460E">
        <w:rPr>
          <w:rFonts w:ascii="Arial" w:hAnsi="Arial" w:cs="Arial"/>
          <w:b/>
          <w:bCs/>
        </w:rPr>
        <w:t xml:space="preserve"> Therapy</w:t>
      </w:r>
    </w:p>
    <w:p w14:paraId="31C4BBB8" w14:textId="52E95B0D" w:rsidR="00DA4EF1" w:rsidRDefault="00DA4EF1" w:rsidP="00DA4EF1">
      <w:pPr>
        <w:pStyle w:val="ListParagraph"/>
        <w:numPr>
          <w:ilvl w:val="1"/>
          <w:numId w:val="3"/>
        </w:numPr>
        <w:rPr>
          <w:rFonts w:ascii="Arial" w:hAnsi="Arial" w:cs="Arial"/>
        </w:rPr>
      </w:pPr>
      <w:r w:rsidRPr="00EB7F79">
        <w:rPr>
          <w:rFonts w:ascii="Arial" w:hAnsi="Arial" w:cs="Arial"/>
          <w:b/>
          <w:bCs/>
        </w:rPr>
        <w:t>1</w:t>
      </w:r>
      <w:r w:rsidRPr="00EB7F79">
        <w:rPr>
          <w:rFonts w:ascii="Arial" w:hAnsi="Arial" w:cs="Arial"/>
          <w:b/>
          <w:bCs/>
          <w:vertAlign w:val="superscript"/>
        </w:rPr>
        <w:t>st</w:t>
      </w:r>
      <w:r w:rsidRPr="00EB7F79">
        <w:rPr>
          <w:rFonts w:ascii="Arial" w:hAnsi="Arial" w:cs="Arial"/>
          <w:b/>
          <w:bCs/>
        </w:rPr>
        <w:t xml:space="preserve"> line</w:t>
      </w:r>
      <w:r>
        <w:rPr>
          <w:rFonts w:ascii="Arial" w:hAnsi="Arial" w:cs="Arial"/>
        </w:rPr>
        <w:t xml:space="preserve"> </w:t>
      </w:r>
      <w:r w:rsidR="00A258DE" w:rsidRPr="00F75D21">
        <w:rPr>
          <w:rFonts w:ascii="Arial" w:hAnsi="Arial" w:cs="Arial"/>
          <w:i/>
        </w:rPr>
        <w:t>maintenance</w:t>
      </w:r>
      <w:r w:rsidR="00A258DE">
        <w:rPr>
          <w:rFonts w:ascii="Arial" w:hAnsi="Arial" w:cs="Arial"/>
        </w:rPr>
        <w:t xml:space="preserve"> </w:t>
      </w:r>
      <w:r w:rsidR="00401823">
        <w:rPr>
          <w:rFonts w:ascii="Arial" w:hAnsi="Arial" w:cs="Arial"/>
        </w:rPr>
        <w:t xml:space="preserve">following response to platinum-based chemotherapy for </w:t>
      </w:r>
      <w:r>
        <w:rPr>
          <w:rFonts w:ascii="Arial" w:hAnsi="Arial" w:cs="Arial"/>
        </w:rPr>
        <w:t>newly diagnosed</w:t>
      </w:r>
      <w:r w:rsidR="003D79C4">
        <w:rPr>
          <w:rFonts w:ascii="Arial" w:hAnsi="Arial" w:cs="Arial"/>
        </w:rPr>
        <w:t>, advanced stage, high-grade ovarian cancer</w:t>
      </w:r>
      <w:r w:rsidR="00863D48">
        <w:rPr>
          <w:rFonts w:ascii="Arial" w:hAnsi="Arial" w:cs="Arial"/>
        </w:rPr>
        <w:t xml:space="preserve"> patients</w:t>
      </w:r>
    </w:p>
    <w:p w14:paraId="242E6CE0" w14:textId="74943F1A" w:rsidR="00DA4EF1" w:rsidRDefault="00DA4EF1" w:rsidP="00DA4EF1">
      <w:pPr>
        <w:pStyle w:val="ListParagraph"/>
        <w:numPr>
          <w:ilvl w:val="2"/>
          <w:numId w:val="3"/>
        </w:numPr>
        <w:rPr>
          <w:rFonts w:ascii="Arial" w:hAnsi="Arial" w:cs="Arial"/>
        </w:rPr>
      </w:pPr>
      <w:r>
        <w:rPr>
          <w:rFonts w:ascii="Arial" w:hAnsi="Arial" w:cs="Arial"/>
        </w:rPr>
        <w:t>Olaparib</w:t>
      </w:r>
      <w:r w:rsidR="00A258DE">
        <w:rPr>
          <w:rFonts w:ascii="Arial" w:hAnsi="Arial" w:cs="Arial"/>
        </w:rPr>
        <w:t xml:space="preserve"> </w:t>
      </w:r>
    </w:p>
    <w:p w14:paraId="33892648" w14:textId="469A0C00" w:rsidR="00DA4EF1" w:rsidRDefault="00DA4EF1" w:rsidP="00DA4EF1">
      <w:pPr>
        <w:pStyle w:val="ListParagraph"/>
        <w:numPr>
          <w:ilvl w:val="3"/>
          <w:numId w:val="3"/>
        </w:numPr>
        <w:rPr>
          <w:rFonts w:ascii="Arial" w:hAnsi="Arial" w:cs="Arial"/>
        </w:rPr>
      </w:pPr>
      <w:r>
        <w:rPr>
          <w:rFonts w:ascii="Arial" w:hAnsi="Arial" w:cs="Arial"/>
        </w:rPr>
        <w:t>Germline</w:t>
      </w:r>
      <w:r w:rsidR="008831BE">
        <w:rPr>
          <w:rFonts w:ascii="Arial" w:hAnsi="Arial" w:cs="Arial"/>
        </w:rPr>
        <w:t xml:space="preserve"> or </w:t>
      </w:r>
      <w:r>
        <w:rPr>
          <w:rFonts w:ascii="Arial" w:hAnsi="Arial" w:cs="Arial"/>
        </w:rPr>
        <w:t xml:space="preserve">somatic </w:t>
      </w:r>
      <w:r w:rsidR="00A258DE">
        <w:rPr>
          <w:rFonts w:ascii="Arial" w:hAnsi="Arial" w:cs="Arial"/>
        </w:rPr>
        <w:t xml:space="preserve">deleterious </w:t>
      </w:r>
      <w:r w:rsidRPr="00A258DE">
        <w:rPr>
          <w:rFonts w:ascii="Arial" w:hAnsi="Arial" w:cs="Arial"/>
          <w:i/>
          <w:iCs/>
        </w:rPr>
        <w:t>BRCA</w:t>
      </w:r>
      <w:r>
        <w:rPr>
          <w:rFonts w:ascii="Arial" w:hAnsi="Arial" w:cs="Arial"/>
        </w:rPr>
        <w:t xml:space="preserve"> </w:t>
      </w:r>
      <w:r w:rsidR="00A258DE">
        <w:rPr>
          <w:rFonts w:ascii="Arial" w:hAnsi="Arial" w:cs="Arial"/>
        </w:rPr>
        <w:t>alteration</w:t>
      </w:r>
    </w:p>
    <w:p w14:paraId="205E2DE7" w14:textId="060FA731" w:rsidR="00DA4DFB" w:rsidRDefault="00DA4DFB" w:rsidP="00DA4EF1">
      <w:pPr>
        <w:pStyle w:val="ListParagraph"/>
        <w:numPr>
          <w:ilvl w:val="2"/>
          <w:numId w:val="3"/>
        </w:numPr>
        <w:rPr>
          <w:rFonts w:ascii="Arial" w:hAnsi="Arial" w:cs="Arial"/>
        </w:rPr>
      </w:pPr>
      <w:r>
        <w:rPr>
          <w:rFonts w:ascii="Arial" w:hAnsi="Arial" w:cs="Arial"/>
        </w:rPr>
        <w:t>Olaparib</w:t>
      </w:r>
      <w:r w:rsidR="00A258DE">
        <w:rPr>
          <w:rFonts w:ascii="Arial" w:hAnsi="Arial" w:cs="Arial"/>
        </w:rPr>
        <w:t xml:space="preserve"> with </w:t>
      </w:r>
      <w:r>
        <w:rPr>
          <w:rFonts w:ascii="Arial" w:hAnsi="Arial" w:cs="Arial"/>
        </w:rPr>
        <w:t>bevacizumab</w:t>
      </w:r>
    </w:p>
    <w:p w14:paraId="5813BD93" w14:textId="1ECB23C9" w:rsidR="00DA4DFB" w:rsidRDefault="00DA4DFB" w:rsidP="00DA4DFB">
      <w:pPr>
        <w:pStyle w:val="ListParagraph"/>
        <w:numPr>
          <w:ilvl w:val="3"/>
          <w:numId w:val="3"/>
        </w:numPr>
        <w:rPr>
          <w:rFonts w:ascii="Arial" w:hAnsi="Arial" w:cs="Arial"/>
        </w:rPr>
      </w:pPr>
      <w:r>
        <w:rPr>
          <w:rFonts w:ascii="Arial" w:hAnsi="Arial" w:cs="Arial"/>
        </w:rPr>
        <w:t>Germline</w:t>
      </w:r>
      <w:r w:rsidR="008831BE">
        <w:rPr>
          <w:rFonts w:ascii="Arial" w:hAnsi="Arial" w:cs="Arial"/>
        </w:rPr>
        <w:t xml:space="preserve"> or </w:t>
      </w:r>
      <w:r>
        <w:rPr>
          <w:rFonts w:ascii="Arial" w:hAnsi="Arial" w:cs="Arial"/>
        </w:rPr>
        <w:t xml:space="preserve">somatic </w:t>
      </w:r>
      <w:r w:rsidR="00A258DE">
        <w:rPr>
          <w:rFonts w:ascii="Arial" w:hAnsi="Arial" w:cs="Arial"/>
        </w:rPr>
        <w:t>deleterious</w:t>
      </w:r>
      <w:r>
        <w:rPr>
          <w:rFonts w:ascii="Arial" w:hAnsi="Arial" w:cs="Arial"/>
        </w:rPr>
        <w:t xml:space="preserve"> </w:t>
      </w:r>
      <w:r w:rsidRPr="00A258DE">
        <w:rPr>
          <w:rFonts w:ascii="Arial" w:hAnsi="Arial" w:cs="Arial"/>
          <w:i/>
          <w:iCs/>
        </w:rPr>
        <w:t>BRCA</w:t>
      </w:r>
      <w:r>
        <w:rPr>
          <w:rFonts w:ascii="Arial" w:hAnsi="Arial" w:cs="Arial"/>
        </w:rPr>
        <w:t xml:space="preserve"> </w:t>
      </w:r>
      <w:r w:rsidR="00A258DE">
        <w:rPr>
          <w:rFonts w:ascii="Arial" w:hAnsi="Arial" w:cs="Arial"/>
        </w:rPr>
        <w:t xml:space="preserve">alteration and/or </w:t>
      </w:r>
      <w:r w:rsidR="00401823">
        <w:rPr>
          <w:rFonts w:ascii="Arial" w:hAnsi="Arial" w:cs="Arial"/>
        </w:rPr>
        <w:t>homologous recombination deficient (</w:t>
      </w:r>
      <w:r w:rsidR="00A258DE">
        <w:rPr>
          <w:rFonts w:ascii="Arial" w:hAnsi="Arial" w:cs="Arial"/>
        </w:rPr>
        <w:t>HRD</w:t>
      </w:r>
      <w:r w:rsidR="00401823">
        <w:rPr>
          <w:rFonts w:ascii="Arial" w:hAnsi="Arial" w:cs="Arial"/>
        </w:rPr>
        <w:t>)</w:t>
      </w:r>
      <w:r w:rsidR="00A258DE">
        <w:rPr>
          <w:rFonts w:ascii="Arial" w:hAnsi="Arial" w:cs="Arial"/>
        </w:rPr>
        <w:t xml:space="preserve"> positive</w:t>
      </w:r>
      <w:r w:rsidR="00401823">
        <w:rPr>
          <w:rFonts w:ascii="Arial" w:hAnsi="Arial" w:cs="Arial"/>
        </w:rPr>
        <w:t xml:space="preserve"> tumors</w:t>
      </w:r>
    </w:p>
    <w:p w14:paraId="2413A4F8" w14:textId="3449A799" w:rsidR="00DA4EF1" w:rsidRPr="00A258DE" w:rsidRDefault="00A258DE" w:rsidP="00D51C21">
      <w:pPr>
        <w:pStyle w:val="ListParagraph"/>
        <w:numPr>
          <w:ilvl w:val="2"/>
          <w:numId w:val="3"/>
        </w:numPr>
        <w:rPr>
          <w:rFonts w:ascii="Arial" w:hAnsi="Arial" w:cs="Arial"/>
        </w:rPr>
      </w:pPr>
      <w:r w:rsidRPr="00A258DE">
        <w:rPr>
          <w:rFonts w:ascii="Arial" w:hAnsi="Arial" w:cs="Arial"/>
        </w:rPr>
        <w:t>N</w:t>
      </w:r>
      <w:r w:rsidR="00DA4EF1" w:rsidRPr="00A258DE">
        <w:rPr>
          <w:rFonts w:ascii="Arial" w:hAnsi="Arial" w:cs="Arial"/>
        </w:rPr>
        <w:t xml:space="preserve">iraparib </w:t>
      </w:r>
    </w:p>
    <w:p w14:paraId="2E9F5ADD" w14:textId="72B4C00A" w:rsidR="00DA4EF1" w:rsidRDefault="00D8204E" w:rsidP="00DA4EF1">
      <w:pPr>
        <w:pStyle w:val="ListParagraph"/>
        <w:numPr>
          <w:ilvl w:val="3"/>
          <w:numId w:val="3"/>
        </w:numPr>
        <w:rPr>
          <w:rFonts w:ascii="Arial" w:hAnsi="Arial" w:cs="Arial"/>
        </w:rPr>
      </w:pPr>
      <w:r>
        <w:rPr>
          <w:rFonts w:ascii="Arial" w:hAnsi="Arial" w:cs="Arial"/>
        </w:rPr>
        <w:t>All (</w:t>
      </w:r>
      <w:r w:rsidR="00FA0C44">
        <w:rPr>
          <w:rFonts w:ascii="Arial" w:hAnsi="Arial" w:cs="Arial"/>
        </w:rPr>
        <w:t xml:space="preserve">Any </w:t>
      </w:r>
      <w:r w:rsidR="00FA0C44" w:rsidRPr="00FA0C44">
        <w:rPr>
          <w:rFonts w:ascii="Arial" w:hAnsi="Arial" w:cs="Arial"/>
          <w:i/>
          <w:iCs/>
        </w:rPr>
        <w:t>BRCA</w:t>
      </w:r>
      <w:r w:rsidR="00FA0C44">
        <w:rPr>
          <w:rFonts w:ascii="Arial" w:hAnsi="Arial" w:cs="Arial"/>
        </w:rPr>
        <w:t xml:space="preserve"> or HRD status</w:t>
      </w:r>
      <w:r>
        <w:rPr>
          <w:rFonts w:ascii="Arial" w:hAnsi="Arial" w:cs="Arial"/>
        </w:rPr>
        <w:t>)</w:t>
      </w:r>
    </w:p>
    <w:p w14:paraId="16F2EAA4" w14:textId="70715163" w:rsidR="00DA4EF1" w:rsidRDefault="00DA4EF1" w:rsidP="00DA4EF1">
      <w:pPr>
        <w:pStyle w:val="ListParagraph"/>
        <w:numPr>
          <w:ilvl w:val="1"/>
          <w:numId w:val="3"/>
        </w:numPr>
        <w:rPr>
          <w:rFonts w:ascii="Arial" w:hAnsi="Arial" w:cs="Arial"/>
        </w:rPr>
      </w:pPr>
      <w:r w:rsidRPr="00EB7F79">
        <w:rPr>
          <w:rFonts w:ascii="Arial" w:hAnsi="Arial" w:cs="Arial"/>
          <w:b/>
          <w:bCs/>
        </w:rPr>
        <w:t>2</w:t>
      </w:r>
      <w:r w:rsidRPr="00EB7F79">
        <w:rPr>
          <w:rFonts w:ascii="Arial" w:hAnsi="Arial" w:cs="Arial"/>
          <w:b/>
          <w:bCs/>
          <w:vertAlign w:val="superscript"/>
        </w:rPr>
        <w:t>nd</w:t>
      </w:r>
      <w:r w:rsidRPr="00EB7F79">
        <w:rPr>
          <w:rFonts w:ascii="Arial" w:hAnsi="Arial" w:cs="Arial"/>
          <w:b/>
          <w:bCs/>
        </w:rPr>
        <w:t xml:space="preserve"> </w:t>
      </w:r>
      <w:r w:rsidR="00F14AFE" w:rsidRPr="00EB7F79">
        <w:rPr>
          <w:rFonts w:ascii="Arial" w:hAnsi="Arial" w:cs="Arial"/>
          <w:b/>
          <w:bCs/>
        </w:rPr>
        <w:t xml:space="preserve">or greater </w:t>
      </w:r>
      <w:r w:rsidRPr="00EB7F79">
        <w:rPr>
          <w:rFonts w:ascii="Arial" w:hAnsi="Arial" w:cs="Arial"/>
          <w:b/>
          <w:bCs/>
        </w:rPr>
        <w:t>line</w:t>
      </w:r>
      <w:r>
        <w:rPr>
          <w:rFonts w:ascii="Arial" w:hAnsi="Arial" w:cs="Arial"/>
        </w:rPr>
        <w:t xml:space="preserve"> </w:t>
      </w:r>
      <w:r w:rsidR="00F14AFE" w:rsidRPr="00F75D21">
        <w:rPr>
          <w:rFonts w:ascii="Arial" w:hAnsi="Arial" w:cs="Arial"/>
          <w:i/>
        </w:rPr>
        <w:t>maintenance</w:t>
      </w:r>
      <w:r w:rsidR="00F14AFE">
        <w:rPr>
          <w:rFonts w:ascii="Arial" w:hAnsi="Arial" w:cs="Arial"/>
        </w:rPr>
        <w:t xml:space="preserve"> following response to platinum-based chemotherapy for</w:t>
      </w:r>
      <w:r w:rsidR="00863D48">
        <w:rPr>
          <w:rFonts w:ascii="Arial" w:hAnsi="Arial" w:cs="Arial"/>
        </w:rPr>
        <w:t xml:space="preserve"> patients with</w:t>
      </w:r>
      <w:r w:rsidR="00F14AFE">
        <w:rPr>
          <w:rFonts w:ascii="Arial" w:hAnsi="Arial" w:cs="Arial"/>
        </w:rPr>
        <w:t xml:space="preserve"> recurrent platinum-sensitive ovarian cancer </w:t>
      </w:r>
    </w:p>
    <w:p w14:paraId="3FC83331" w14:textId="470B1114" w:rsidR="00CE5F49" w:rsidRPr="00A258DE" w:rsidRDefault="00CE5F49" w:rsidP="00CE5F49">
      <w:pPr>
        <w:pStyle w:val="ListParagraph"/>
        <w:numPr>
          <w:ilvl w:val="2"/>
          <w:numId w:val="3"/>
        </w:numPr>
        <w:rPr>
          <w:rFonts w:ascii="Arial" w:hAnsi="Arial" w:cs="Arial"/>
        </w:rPr>
      </w:pPr>
      <w:r w:rsidRPr="00A258DE">
        <w:rPr>
          <w:rFonts w:ascii="Arial" w:hAnsi="Arial" w:cs="Arial"/>
        </w:rPr>
        <w:t xml:space="preserve">Niraparib </w:t>
      </w:r>
    </w:p>
    <w:p w14:paraId="7E60B830" w14:textId="2C1878EF" w:rsidR="00CE5F49" w:rsidRPr="0025379D" w:rsidRDefault="00182524" w:rsidP="00CE5F49">
      <w:pPr>
        <w:pStyle w:val="ListParagraph"/>
        <w:numPr>
          <w:ilvl w:val="3"/>
          <w:numId w:val="3"/>
        </w:numPr>
        <w:rPr>
          <w:rFonts w:ascii="Arial" w:hAnsi="Arial" w:cs="Arial"/>
        </w:rPr>
      </w:pPr>
      <w:r>
        <w:rPr>
          <w:rFonts w:ascii="Arial" w:hAnsi="Arial" w:cs="Arial"/>
        </w:rPr>
        <w:t>G</w:t>
      </w:r>
      <w:r w:rsidR="00CE5F49">
        <w:rPr>
          <w:rFonts w:ascii="Arial" w:hAnsi="Arial" w:cs="Arial"/>
        </w:rPr>
        <w:t xml:space="preserve">ermline </w:t>
      </w:r>
      <w:r w:rsidR="008A2D4D">
        <w:rPr>
          <w:rFonts w:ascii="Arial" w:hAnsi="Arial" w:cs="Arial"/>
        </w:rPr>
        <w:t>or suspected ger</w:t>
      </w:r>
      <w:r w:rsidR="00951B60">
        <w:rPr>
          <w:rFonts w:ascii="Arial" w:hAnsi="Arial" w:cs="Arial"/>
        </w:rPr>
        <w:t>m</w:t>
      </w:r>
      <w:r w:rsidR="008A2D4D">
        <w:rPr>
          <w:rFonts w:ascii="Arial" w:hAnsi="Arial" w:cs="Arial"/>
        </w:rPr>
        <w:t>li</w:t>
      </w:r>
      <w:r w:rsidR="00951B60">
        <w:rPr>
          <w:rFonts w:ascii="Arial" w:hAnsi="Arial" w:cs="Arial"/>
        </w:rPr>
        <w:t>n</w:t>
      </w:r>
      <w:r w:rsidR="008A2D4D">
        <w:rPr>
          <w:rFonts w:ascii="Arial" w:hAnsi="Arial" w:cs="Arial"/>
        </w:rPr>
        <w:t xml:space="preserve">e </w:t>
      </w:r>
      <w:r w:rsidR="00CE5F49" w:rsidRPr="00492F74">
        <w:rPr>
          <w:rFonts w:ascii="Arial" w:hAnsi="Arial" w:cs="Arial"/>
          <w:i/>
          <w:iCs/>
        </w:rPr>
        <w:t>BRCA</w:t>
      </w:r>
      <w:r w:rsidR="00CE5F49" w:rsidRPr="00492F74">
        <w:rPr>
          <w:rFonts w:ascii="Arial" w:hAnsi="Arial" w:cs="Arial"/>
        </w:rPr>
        <w:t xml:space="preserve"> </w:t>
      </w:r>
      <w:r w:rsidR="00CE5F49">
        <w:rPr>
          <w:rFonts w:ascii="Arial" w:hAnsi="Arial" w:cs="Arial"/>
        </w:rPr>
        <w:t xml:space="preserve">deleterious </w:t>
      </w:r>
      <w:r w:rsidR="00CE5F49" w:rsidRPr="0025379D">
        <w:rPr>
          <w:rFonts w:ascii="Arial" w:hAnsi="Arial" w:cs="Arial"/>
        </w:rPr>
        <w:t>alteration</w:t>
      </w:r>
      <w:r w:rsidRPr="0025379D">
        <w:rPr>
          <w:rFonts w:ascii="Arial" w:hAnsi="Arial" w:cs="Arial"/>
        </w:rPr>
        <w:t xml:space="preserve"> </w:t>
      </w:r>
      <w:r w:rsidRPr="0025379D">
        <w:rPr>
          <w:rFonts w:ascii="Arial" w:hAnsi="Arial" w:cs="Arial"/>
          <w:i/>
          <w:iCs/>
          <w:vertAlign w:val="superscript"/>
        </w:rPr>
        <w:t>4,</w:t>
      </w:r>
      <w:r w:rsidRPr="0025379D">
        <w:rPr>
          <w:rFonts w:ascii="Arial" w:hAnsi="Arial" w:cs="Arial"/>
          <w:vertAlign w:val="superscript"/>
        </w:rPr>
        <w:t>7</w:t>
      </w:r>
      <w:r w:rsidRPr="0025379D">
        <w:rPr>
          <w:rFonts w:ascii="Arial" w:hAnsi="Arial" w:cs="Arial"/>
        </w:rPr>
        <w:t xml:space="preserve"> </w:t>
      </w:r>
      <w:r w:rsidR="00CE5F49" w:rsidRPr="0025379D">
        <w:rPr>
          <w:rFonts w:ascii="Arial" w:hAnsi="Arial" w:cs="Arial"/>
        </w:rPr>
        <w:t xml:space="preserve"> </w:t>
      </w:r>
    </w:p>
    <w:p w14:paraId="58D37C5C" w14:textId="77777777" w:rsidR="00D8204E" w:rsidRPr="0025379D" w:rsidRDefault="00D8204E" w:rsidP="00D8204E">
      <w:pPr>
        <w:pStyle w:val="ListParagraph"/>
        <w:numPr>
          <w:ilvl w:val="2"/>
          <w:numId w:val="3"/>
        </w:numPr>
        <w:rPr>
          <w:rFonts w:ascii="Arial" w:hAnsi="Arial" w:cs="Arial"/>
        </w:rPr>
      </w:pPr>
      <w:r w:rsidRPr="0025379D">
        <w:rPr>
          <w:rFonts w:ascii="Arial" w:hAnsi="Arial" w:cs="Arial"/>
        </w:rPr>
        <w:t xml:space="preserve">Olaparib </w:t>
      </w:r>
    </w:p>
    <w:p w14:paraId="4456B1BC" w14:textId="13259001" w:rsidR="00D8204E" w:rsidRPr="0025379D" w:rsidRDefault="00FA0C44" w:rsidP="00D8204E">
      <w:pPr>
        <w:pStyle w:val="ListParagraph"/>
        <w:numPr>
          <w:ilvl w:val="3"/>
          <w:numId w:val="3"/>
        </w:numPr>
        <w:rPr>
          <w:rFonts w:ascii="Arial" w:hAnsi="Arial" w:cs="Arial"/>
        </w:rPr>
      </w:pPr>
      <w:r w:rsidRPr="0025379D">
        <w:rPr>
          <w:rFonts w:ascii="Arial" w:hAnsi="Arial" w:cs="Arial"/>
        </w:rPr>
        <w:t>All (any</w:t>
      </w:r>
      <w:r w:rsidR="00D8204E" w:rsidRPr="0025379D">
        <w:rPr>
          <w:rFonts w:ascii="Arial" w:hAnsi="Arial" w:cs="Arial"/>
        </w:rPr>
        <w:t xml:space="preserve"> </w:t>
      </w:r>
      <w:r w:rsidR="00D8204E" w:rsidRPr="0025379D">
        <w:rPr>
          <w:rFonts w:ascii="Arial" w:hAnsi="Arial" w:cs="Arial"/>
          <w:i/>
          <w:iCs/>
        </w:rPr>
        <w:t>BRCA</w:t>
      </w:r>
      <w:r w:rsidR="00D8204E" w:rsidRPr="0025379D">
        <w:rPr>
          <w:rFonts w:ascii="Arial" w:hAnsi="Arial" w:cs="Arial"/>
        </w:rPr>
        <w:t xml:space="preserve"> </w:t>
      </w:r>
      <w:r w:rsidRPr="0025379D">
        <w:rPr>
          <w:rFonts w:ascii="Arial" w:hAnsi="Arial" w:cs="Arial"/>
        </w:rPr>
        <w:t xml:space="preserve">or HRD </w:t>
      </w:r>
      <w:proofErr w:type="gramStart"/>
      <w:r w:rsidRPr="0025379D">
        <w:rPr>
          <w:rFonts w:ascii="Arial" w:hAnsi="Arial" w:cs="Arial"/>
        </w:rPr>
        <w:t>status)</w:t>
      </w:r>
      <w:r w:rsidR="00C85899" w:rsidRPr="0025379D">
        <w:rPr>
          <w:rFonts w:ascii="Arial" w:hAnsi="Arial" w:cs="Arial"/>
        </w:rPr>
        <w:t>*</w:t>
      </w:r>
      <w:proofErr w:type="gramEnd"/>
      <w:r w:rsidR="00C85899" w:rsidRPr="0025379D">
        <w:rPr>
          <w:rFonts w:ascii="Arial" w:hAnsi="Arial" w:cs="Arial"/>
        </w:rPr>
        <w:t>*</w:t>
      </w:r>
    </w:p>
    <w:p w14:paraId="2E5BF339" w14:textId="40A80C51" w:rsidR="00FA0C44" w:rsidRPr="0025379D" w:rsidRDefault="00FA0C44" w:rsidP="00FA0C44">
      <w:pPr>
        <w:pStyle w:val="ListParagraph"/>
        <w:numPr>
          <w:ilvl w:val="2"/>
          <w:numId w:val="3"/>
        </w:numPr>
        <w:rPr>
          <w:rFonts w:ascii="Arial" w:hAnsi="Arial" w:cs="Arial"/>
        </w:rPr>
      </w:pPr>
      <w:r w:rsidRPr="0025379D">
        <w:rPr>
          <w:rFonts w:ascii="Arial" w:hAnsi="Arial" w:cs="Arial"/>
        </w:rPr>
        <w:t xml:space="preserve">Rucaparib </w:t>
      </w:r>
    </w:p>
    <w:p w14:paraId="188EAD32" w14:textId="42B46052" w:rsidR="00FA0C44" w:rsidRPr="0025379D" w:rsidRDefault="00141B60" w:rsidP="00FA0C44">
      <w:pPr>
        <w:pStyle w:val="ListParagraph"/>
        <w:numPr>
          <w:ilvl w:val="3"/>
          <w:numId w:val="3"/>
        </w:numPr>
        <w:rPr>
          <w:rFonts w:ascii="Arial" w:hAnsi="Arial" w:cs="Arial"/>
        </w:rPr>
      </w:pPr>
      <w:r w:rsidRPr="0025379D">
        <w:rPr>
          <w:rFonts w:ascii="Arial" w:hAnsi="Arial" w:cs="Arial"/>
          <w:i/>
          <w:iCs/>
          <w:u w:val="single"/>
        </w:rPr>
        <w:t>Planned revision:</w:t>
      </w:r>
      <w:r w:rsidRPr="0025379D">
        <w:rPr>
          <w:rFonts w:ascii="Arial" w:hAnsi="Arial" w:cs="Arial"/>
          <w:i/>
          <w:iCs/>
        </w:rPr>
        <w:t xml:space="preserve"> </w:t>
      </w:r>
      <w:r w:rsidRPr="0025379D">
        <w:rPr>
          <w:rFonts w:ascii="Arial" w:hAnsi="Arial" w:cs="Arial"/>
        </w:rPr>
        <w:t xml:space="preserve">Germline or somatic deleterious </w:t>
      </w:r>
      <w:r w:rsidRPr="0025379D">
        <w:rPr>
          <w:rFonts w:ascii="Arial" w:hAnsi="Arial" w:cs="Arial"/>
          <w:i/>
          <w:iCs/>
        </w:rPr>
        <w:t>BRCA</w:t>
      </w:r>
      <w:r w:rsidRPr="0025379D">
        <w:rPr>
          <w:rFonts w:ascii="Arial" w:hAnsi="Arial" w:cs="Arial"/>
        </w:rPr>
        <w:t xml:space="preserve"> alteration</w:t>
      </w:r>
      <w:r w:rsidR="000F676A" w:rsidRPr="0025379D">
        <w:rPr>
          <w:rFonts w:ascii="Arial" w:hAnsi="Arial" w:cs="Arial"/>
        </w:rPr>
        <w:t xml:space="preserve"> </w:t>
      </w:r>
      <w:r w:rsidR="009F4E50" w:rsidRPr="0025379D">
        <w:rPr>
          <w:rFonts w:ascii="Arial" w:hAnsi="Arial" w:cs="Arial"/>
        </w:rPr>
        <w:t xml:space="preserve">** </w:t>
      </w:r>
      <w:r w:rsidR="000F676A" w:rsidRPr="0025379D">
        <w:rPr>
          <w:rFonts w:ascii="Arial" w:hAnsi="Arial" w:cs="Arial"/>
          <w:vertAlign w:val="superscript"/>
        </w:rPr>
        <w:t>8</w:t>
      </w:r>
      <w:r w:rsidR="00CA2FBD" w:rsidRPr="0025379D">
        <w:rPr>
          <w:rFonts w:ascii="Arial" w:hAnsi="Arial" w:cs="Arial"/>
          <w:vertAlign w:val="superscript"/>
        </w:rPr>
        <w:t xml:space="preserve"> </w:t>
      </w:r>
    </w:p>
    <w:p w14:paraId="0097770D" w14:textId="110D4CB7" w:rsidR="00F81168" w:rsidRPr="00BC46FD" w:rsidRDefault="00F81168" w:rsidP="00FA0C44">
      <w:pPr>
        <w:pStyle w:val="ListParagraph"/>
        <w:ind w:left="2880"/>
        <w:rPr>
          <w:rFonts w:ascii="Arial" w:hAnsi="Arial" w:cs="Arial"/>
        </w:rPr>
      </w:pPr>
    </w:p>
    <w:p w14:paraId="57024B21" w14:textId="25C7B8D5" w:rsidR="005F4CBD" w:rsidRPr="00BC46FD" w:rsidRDefault="005F4CBD" w:rsidP="005F4CBD">
      <w:pPr>
        <w:rPr>
          <w:rFonts w:ascii="Arial" w:hAnsi="Arial" w:cs="Arial"/>
        </w:rPr>
      </w:pPr>
      <w:r w:rsidRPr="00BC46FD">
        <w:rPr>
          <w:rFonts w:ascii="Arial" w:hAnsi="Arial" w:cs="Arial"/>
        </w:rPr>
        <w:t xml:space="preserve">Below is a brief summary of the </w:t>
      </w:r>
      <w:r w:rsidR="0062315D" w:rsidRPr="00BC46FD">
        <w:rPr>
          <w:rFonts w:ascii="Arial" w:hAnsi="Arial" w:cs="Arial"/>
        </w:rPr>
        <w:t xml:space="preserve">newly </w:t>
      </w:r>
      <w:r w:rsidR="00102B10" w:rsidRPr="00BC46FD">
        <w:rPr>
          <w:rFonts w:ascii="Arial" w:hAnsi="Arial" w:cs="Arial"/>
          <w:b/>
          <w:bCs/>
        </w:rPr>
        <w:t>withdrawn</w:t>
      </w:r>
      <w:r w:rsidRPr="00BC46FD">
        <w:rPr>
          <w:rFonts w:ascii="Arial" w:hAnsi="Arial" w:cs="Arial"/>
        </w:rPr>
        <w:t xml:space="preserve"> </w:t>
      </w:r>
      <w:r w:rsidRPr="00BC46FD">
        <w:rPr>
          <w:rFonts w:ascii="Arial" w:hAnsi="Arial" w:cs="Arial"/>
          <w:b/>
          <w:bCs/>
        </w:rPr>
        <w:t>FDA approv</w:t>
      </w:r>
      <w:r w:rsidR="00102B10" w:rsidRPr="00BC46FD">
        <w:rPr>
          <w:rFonts w:ascii="Arial" w:hAnsi="Arial" w:cs="Arial"/>
          <w:b/>
          <w:bCs/>
        </w:rPr>
        <w:t xml:space="preserve">als </w:t>
      </w:r>
      <w:r w:rsidRPr="00BC46FD">
        <w:rPr>
          <w:rFonts w:ascii="Arial" w:hAnsi="Arial" w:cs="Arial"/>
        </w:rPr>
        <w:t xml:space="preserve">for PARP inhibitors in the management of epithelial ovarian cancer. </w:t>
      </w:r>
    </w:p>
    <w:p w14:paraId="71A87CBC" w14:textId="7D6BF7D2" w:rsidR="00102B10" w:rsidRPr="00BC46FD" w:rsidRDefault="00102B10" w:rsidP="005F4CBD">
      <w:pPr>
        <w:rPr>
          <w:rFonts w:ascii="Arial" w:hAnsi="Arial" w:cs="Arial"/>
        </w:rPr>
      </w:pPr>
    </w:p>
    <w:p w14:paraId="43EE1B2B" w14:textId="603767D3" w:rsidR="00102B10" w:rsidRPr="00BC46FD" w:rsidRDefault="00FD24FC" w:rsidP="00102B10">
      <w:pPr>
        <w:pStyle w:val="ListParagraph"/>
        <w:numPr>
          <w:ilvl w:val="0"/>
          <w:numId w:val="3"/>
        </w:numPr>
        <w:rPr>
          <w:rFonts w:ascii="Arial" w:hAnsi="Arial" w:cs="Arial"/>
          <w:b/>
          <w:bCs/>
        </w:rPr>
      </w:pPr>
      <w:r w:rsidRPr="00BC46FD">
        <w:rPr>
          <w:rFonts w:ascii="Arial" w:hAnsi="Arial" w:cs="Arial"/>
          <w:b/>
          <w:bCs/>
        </w:rPr>
        <w:t>Withdrawn I</w:t>
      </w:r>
      <w:r w:rsidR="00102B10" w:rsidRPr="00BC46FD">
        <w:rPr>
          <w:rFonts w:ascii="Arial" w:hAnsi="Arial" w:cs="Arial"/>
          <w:b/>
          <w:bCs/>
        </w:rPr>
        <w:t>ndications for Maintenance</w:t>
      </w:r>
      <w:r w:rsidR="00E0460E" w:rsidRPr="00BC46FD">
        <w:rPr>
          <w:rFonts w:ascii="Arial" w:hAnsi="Arial" w:cs="Arial"/>
          <w:b/>
          <w:bCs/>
        </w:rPr>
        <w:t xml:space="preserve"> Therapy </w:t>
      </w:r>
    </w:p>
    <w:p w14:paraId="6B2C62D3" w14:textId="77777777" w:rsidR="00102B10" w:rsidRPr="00BC46FD" w:rsidRDefault="00102B10" w:rsidP="00102B10">
      <w:pPr>
        <w:pStyle w:val="ListParagraph"/>
        <w:numPr>
          <w:ilvl w:val="1"/>
          <w:numId w:val="3"/>
        </w:numPr>
        <w:rPr>
          <w:rFonts w:ascii="Arial" w:hAnsi="Arial" w:cs="Arial"/>
        </w:rPr>
      </w:pPr>
      <w:r w:rsidRPr="00BC46FD">
        <w:rPr>
          <w:rFonts w:ascii="Arial" w:hAnsi="Arial" w:cs="Arial"/>
          <w:b/>
          <w:bCs/>
        </w:rPr>
        <w:t>2</w:t>
      </w:r>
      <w:r w:rsidRPr="00BC46FD">
        <w:rPr>
          <w:rFonts w:ascii="Arial" w:hAnsi="Arial" w:cs="Arial"/>
          <w:b/>
          <w:bCs/>
          <w:vertAlign w:val="superscript"/>
        </w:rPr>
        <w:t>nd</w:t>
      </w:r>
      <w:r w:rsidRPr="00BC46FD">
        <w:rPr>
          <w:rFonts w:ascii="Arial" w:hAnsi="Arial" w:cs="Arial"/>
          <w:b/>
          <w:bCs/>
        </w:rPr>
        <w:t xml:space="preserve"> or greater line</w:t>
      </w:r>
      <w:r w:rsidRPr="00BC46FD">
        <w:rPr>
          <w:rFonts w:ascii="Arial" w:hAnsi="Arial" w:cs="Arial"/>
        </w:rPr>
        <w:t xml:space="preserve"> </w:t>
      </w:r>
      <w:r w:rsidRPr="00BC46FD">
        <w:rPr>
          <w:rFonts w:ascii="Arial" w:hAnsi="Arial" w:cs="Arial"/>
          <w:i/>
        </w:rPr>
        <w:t>maintenance</w:t>
      </w:r>
      <w:r w:rsidRPr="00BC46FD">
        <w:rPr>
          <w:rFonts w:ascii="Arial" w:hAnsi="Arial" w:cs="Arial"/>
        </w:rPr>
        <w:t xml:space="preserve"> following response to platinum-based chemotherapy for recurrent platinum-sensitive ovarian cancer </w:t>
      </w:r>
    </w:p>
    <w:p w14:paraId="20D81EEF" w14:textId="0E9B1791" w:rsidR="00102B10" w:rsidRPr="00BC46FD" w:rsidRDefault="00102B10" w:rsidP="00102B10">
      <w:pPr>
        <w:pStyle w:val="ListParagraph"/>
        <w:numPr>
          <w:ilvl w:val="2"/>
          <w:numId w:val="3"/>
        </w:numPr>
        <w:rPr>
          <w:rFonts w:ascii="Arial" w:hAnsi="Arial" w:cs="Arial"/>
        </w:rPr>
      </w:pPr>
      <w:r w:rsidRPr="00BC46FD">
        <w:rPr>
          <w:rFonts w:ascii="Arial" w:hAnsi="Arial" w:cs="Arial"/>
        </w:rPr>
        <w:t xml:space="preserve">Niraparib </w:t>
      </w:r>
    </w:p>
    <w:p w14:paraId="50FD91C1" w14:textId="77777777" w:rsidR="00141B60" w:rsidRPr="00BC46FD" w:rsidRDefault="00102B10" w:rsidP="00F75D21">
      <w:pPr>
        <w:pStyle w:val="ListParagraph"/>
        <w:numPr>
          <w:ilvl w:val="3"/>
          <w:numId w:val="3"/>
        </w:numPr>
        <w:rPr>
          <w:rFonts w:ascii="Arial" w:hAnsi="Arial" w:cs="Arial"/>
        </w:rPr>
      </w:pPr>
      <w:r w:rsidRPr="00BC46FD">
        <w:rPr>
          <w:rFonts w:ascii="Arial" w:hAnsi="Arial" w:cs="Arial"/>
          <w:i/>
          <w:iCs/>
        </w:rPr>
        <w:t>Non-</w:t>
      </w:r>
      <w:r w:rsidRPr="00BC46FD">
        <w:rPr>
          <w:rFonts w:ascii="Arial" w:hAnsi="Arial" w:cs="Arial"/>
        </w:rPr>
        <w:t xml:space="preserve">germline </w:t>
      </w:r>
      <w:r w:rsidRPr="0025379D">
        <w:rPr>
          <w:rFonts w:ascii="Arial" w:hAnsi="Arial" w:cs="Arial"/>
          <w:i/>
          <w:iCs/>
        </w:rPr>
        <w:t>BRCA</w:t>
      </w:r>
      <w:r w:rsidR="00F16CFE" w:rsidRPr="0025379D">
        <w:rPr>
          <w:rFonts w:ascii="Arial" w:hAnsi="Arial" w:cs="Arial"/>
          <w:i/>
          <w:iCs/>
        </w:rPr>
        <w:t xml:space="preserve"> </w:t>
      </w:r>
      <w:r w:rsidR="00F16CFE" w:rsidRPr="0025379D">
        <w:rPr>
          <w:rFonts w:ascii="Arial" w:hAnsi="Arial" w:cs="Arial"/>
          <w:i/>
          <w:iCs/>
          <w:vertAlign w:val="superscript"/>
        </w:rPr>
        <w:t>4,</w:t>
      </w:r>
      <w:r w:rsidR="00786B87" w:rsidRPr="0025379D">
        <w:rPr>
          <w:rFonts w:ascii="Arial" w:hAnsi="Arial" w:cs="Arial"/>
          <w:vertAlign w:val="superscript"/>
        </w:rPr>
        <w:t>7</w:t>
      </w:r>
      <w:r w:rsidRPr="00BC46FD">
        <w:rPr>
          <w:rFonts w:ascii="Arial" w:hAnsi="Arial" w:cs="Arial"/>
        </w:rPr>
        <w:t xml:space="preserve"> </w:t>
      </w:r>
      <w:r w:rsidR="004C20DA" w:rsidRPr="00BC46FD">
        <w:rPr>
          <w:rFonts w:ascii="Arial" w:hAnsi="Arial" w:cs="Arial"/>
          <w:i/>
          <w:u w:val="single"/>
        </w:rPr>
        <w:t>no longer</w:t>
      </w:r>
      <w:r w:rsidR="004C20DA" w:rsidRPr="00BC46FD">
        <w:rPr>
          <w:rFonts w:ascii="Arial" w:hAnsi="Arial" w:cs="Arial"/>
          <w:i/>
        </w:rPr>
        <w:t xml:space="preserve"> FDA approved</w:t>
      </w:r>
      <w:r w:rsidR="004C20DA" w:rsidRPr="00BC46FD">
        <w:rPr>
          <w:rFonts w:ascii="Arial" w:hAnsi="Arial" w:cs="Arial"/>
        </w:rPr>
        <w:t xml:space="preserve"> in this setting </w:t>
      </w:r>
    </w:p>
    <w:p w14:paraId="0ADEA2FE" w14:textId="1EE574B7" w:rsidR="00141B60" w:rsidRPr="00BC46FD" w:rsidRDefault="009F4E50" w:rsidP="00141B60">
      <w:pPr>
        <w:pStyle w:val="ListParagraph"/>
        <w:numPr>
          <w:ilvl w:val="0"/>
          <w:numId w:val="3"/>
        </w:numPr>
        <w:rPr>
          <w:rFonts w:ascii="Arial" w:hAnsi="Arial" w:cs="Arial"/>
          <w:b/>
          <w:bCs/>
        </w:rPr>
      </w:pPr>
      <w:r w:rsidRPr="00BC46FD">
        <w:rPr>
          <w:rFonts w:ascii="Arial" w:hAnsi="Arial" w:cs="Arial"/>
          <w:b/>
          <w:bCs/>
          <w:i/>
          <w:iCs/>
          <w:u w:val="single"/>
        </w:rPr>
        <w:t>Anticipated W</w:t>
      </w:r>
      <w:r w:rsidR="00141B60" w:rsidRPr="00BC46FD">
        <w:rPr>
          <w:rFonts w:ascii="Arial" w:hAnsi="Arial" w:cs="Arial"/>
          <w:b/>
          <w:bCs/>
          <w:i/>
          <w:iCs/>
          <w:u w:val="single"/>
        </w:rPr>
        <w:t>ithdrawal</w:t>
      </w:r>
      <w:r w:rsidR="00141B60" w:rsidRPr="00BC46FD">
        <w:rPr>
          <w:rFonts w:ascii="Arial" w:hAnsi="Arial" w:cs="Arial"/>
          <w:b/>
          <w:bCs/>
        </w:rPr>
        <w:t xml:space="preserve"> </w:t>
      </w:r>
      <w:r w:rsidR="000F676A" w:rsidRPr="00BC46FD">
        <w:rPr>
          <w:rFonts w:ascii="Arial" w:hAnsi="Arial" w:cs="Arial"/>
          <w:b/>
          <w:bCs/>
        </w:rPr>
        <w:t xml:space="preserve">of Indication </w:t>
      </w:r>
      <w:r w:rsidR="00141B60" w:rsidRPr="00BC46FD">
        <w:rPr>
          <w:rFonts w:ascii="Arial" w:hAnsi="Arial" w:cs="Arial"/>
          <w:b/>
          <w:bCs/>
        </w:rPr>
        <w:t xml:space="preserve">for Maintenance Therapy </w:t>
      </w:r>
    </w:p>
    <w:p w14:paraId="2ACD7FEB" w14:textId="37F14230" w:rsidR="00141B60" w:rsidRPr="00BC46FD" w:rsidRDefault="00141B60" w:rsidP="00141B60">
      <w:pPr>
        <w:pStyle w:val="ListParagraph"/>
        <w:numPr>
          <w:ilvl w:val="1"/>
          <w:numId w:val="3"/>
        </w:numPr>
        <w:rPr>
          <w:rFonts w:ascii="Arial" w:hAnsi="Arial" w:cs="Arial"/>
        </w:rPr>
      </w:pPr>
      <w:r w:rsidRPr="00BC46FD">
        <w:rPr>
          <w:rFonts w:ascii="Arial" w:hAnsi="Arial" w:cs="Arial"/>
          <w:b/>
          <w:bCs/>
        </w:rPr>
        <w:lastRenderedPageBreak/>
        <w:t>2</w:t>
      </w:r>
      <w:r w:rsidRPr="00BC46FD">
        <w:rPr>
          <w:rFonts w:ascii="Arial" w:hAnsi="Arial" w:cs="Arial"/>
          <w:b/>
          <w:bCs/>
          <w:vertAlign w:val="superscript"/>
        </w:rPr>
        <w:t>nd</w:t>
      </w:r>
      <w:r w:rsidRPr="00BC46FD">
        <w:rPr>
          <w:rFonts w:ascii="Arial" w:hAnsi="Arial" w:cs="Arial"/>
          <w:b/>
          <w:bCs/>
        </w:rPr>
        <w:t xml:space="preserve"> or greater line</w:t>
      </w:r>
      <w:r w:rsidRPr="00BC46FD">
        <w:rPr>
          <w:rFonts w:ascii="Arial" w:hAnsi="Arial" w:cs="Arial"/>
        </w:rPr>
        <w:t xml:space="preserve"> </w:t>
      </w:r>
      <w:r w:rsidRPr="00BC46FD">
        <w:rPr>
          <w:rFonts w:ascii="Arial" w:hAnsi="Arial" w:cs="Arial"/>
          <w:i/>
        </w:rPr>
        <w:t>maintenance</w:t>
      </w:r>
      <w:r w:rsidRPr="00BC46FD">
        <w:rPr>
          <w:rFonts w:ascii="Arial" w:hAnsi="Arial" w:cs="Arial"/>
        </w:rPr>
        <w:t xml:space="preserve"> following response to platinum-based chemotherapy for recurrent platinum-sensitive ovarian cancer </w:t>
      </w:r>
      <w:r w:rsidR="009F4E50" w:rsidRPr="00BC46FD">
        <w:rPr>
          <w:rFonts w:ascii="Arial" w:hAnsi="Arial" w:cs="Arial"/>
          <w:b/>
          <w:bCs/>
        </w:rPr>
        <w:t>**</w:t>
      </w:r>
    </w:p>
    <w:p w14:paraId="28B115F1" w14:textId="6EE3CD58" w:rsidR="00141B60" w:rsidRPr="00BC46FD" w:rsidRDefault="00141B60" w:rsidP="00141B60">
      <w:pPr>
        <w:pStyle w:val="ListParagraph"/>
        <w:numPr>
          <w:ilvl w:val="2"/>
          <w:numId w:val="3"/>
        </w:numPr>
        <w:rPr>
          <w:rFonts w:ascii="Arial" w:hAnsi="Arial" w:cs="Arial"/>
        </w:rPr>
      </w:pPr>
      <w:r w:rsidRPr="00BC46FD">
        <w:rPr>
          <w:rFonts w:ascii="Arial" w:hAnsi="Arial" w:cs="Arial"/>
        </w:rPr>
        <w:t xml:space="preserve">Rucaparib </w:t>
      </w:r>
    </w:p>
    <w:p w14:paraId="2418635D" w14:textId="3C3D4F1B" w:rsidR="004C20DA" w:rsidRPr="0025379D" w:rsidRDefault="00141B60" w:rsidP="00141B60">
      <w:pPr>
        <w:pStyle w:val="ListParagraph"/>
        <w:numPr>
          <w:ilvl w:val="3"/>
          <w:numId w:val="3"/>
        </w:numPr>
        <w:rPr>
          <w:rFonts w:ascii="Arial" w:hAnsi="Arial" w:cs="Arial"/>
        </w:rPr>
      </w:pPr>
      <w:r w:rsidRPr="00BC46FD">
        <w:rPr>
          <w:rFonts w:ascii="Arial" w:hAnsi="Arial" w:cs="Arial"/>
          <w:i/>
          <w:iCs/>
        </w:rPr>
        <w:t>Non-</w:t>
      </w:r>
      <w:r w:rsidRPr="0025379D">
        <w:rPr>
          <w:rFonts w:ascii="Arial" w:hAnsi="Arial" w:cs="Arial"/>
          <w:i/>
          <w:iCs/>
        </w:rPr>
        <w:t>BRCA</w:t>
      </w:r>
      <w:r w:rsidR="009F4E50" w:rsidRPr="0025379D">
        <w:rPr>
          <w:rFonts w:ascii="Arial" w:hAnsi="Arial" w:cs="Arial"/>
          <w:vertAlign w:val="superscript"/>
        </w:rPr>
        <w:t>8</w:t>
      </w:r>
      <w:r w:rsidRPr="0025379D">
        <w:rPr>
          <w:rFonts w:ascii="Arial" w:hAnsi="Arial" w:cs="Arial"/>
          <w:i/>
          <w:iCs/>
        </w:rPr>
        <w:t xml:space="preserve"> </w:t>
      </w:r>
      <w:r w:rsidRPr="0025379D">
        <w:rPr>
          <w:rFonts w:ascii="Arial" w:hAnsi="Arial" w:cs="Arial"/>
          <w:i/>
          <w:iCs/>
          <w:u w:val="single"/>
        </w:rPr>
        <w:t xml:space="preserve">will </w:t>
      </w:r>
      <w:r w:rsidRPr="0025379D">
        <w:rPr>
          <w:rFonts w:ascii="Arial" w:hAnsi="Arial" w:cs="Arial"/>
          <w:i/>
          <w:u w:val="single"/>
        </w:rPr>
        <w:t>no longer</w:t>
      </w:r>
      <w:r w:rsidRPr="0025379D">
        <w:rPr>
          <w:rFonts w:ascii="Arial" w:hAnsi="Arial" w:cs="Arial"/>
          <w:i/>
        </w:rPr>
        <w:t xml:space="preserve"> be FDA approved</w:t>
      </w:r>
      <w:r w:rsidRPr="0025379D">
        <w:rPr>
          <w:rFonts w:ascii="Arial" w:hAnsi="Arial" w:cs="Arial"/>
        </w:rPr>
        <w:t xml:space="preserve"> in this setting</w:t>
      </w:r>
      <w:r w:rsidR="000F676A" w:rsidRPr="0025379D">
        <w:rPr>
          <w:rFonts w:ascii="Arial" w:hAnsi="Arial" w:cs="Arial"/>
        </w:rPr>
        <w:t xml:space="preserve"> </w:t>
      </w:r>
      <w:r w:rsidR="002B7BEA" w:rsidRPr="0025379D">
        <w:rPr>
          <w:rFonts w:ascii="Arial" w:hAnsi="Arial" w:cs="Arial"/>
        </w:rPr>
        <w:br/>
      </w:r>
    </w:p>
    <w:p w14:paraId="7E1876EA" w14:textId="3C82925C" w:rsidR="00DA4EF1" w:rsidRPr="0025379D" w:rsidRDefault="00FD24FC" w:rsidP="0069470B">
      <w:pPr>
        <w:pStyle w:val="ListParagraph"/>
        <w:numPr>
          <w:ilvl w:val="0"/>
          <w:numId w:val="3"/>
        </w:numPr>
        <w:rPr>
          <w:rFonts w:ascii="Arial" w:hAnsi="Arial" w:cs="Arial"/>
          <w:b/>
          <w:bCs/>
        </w:rPr>
      </w:pPr>
      <w:r w:rsidRPr="0025379D">
        <w:rPr>
          <w:rFonts w:ascii="Arial" w:hAnsi="Arial" w:cs="Arial"/>
          <w:b/>
          <w:bCs/>
        </w:rPr>
        <w:t xml:space="preserve">Withdrawn </w:t>
      </w:r>
      <w:r w:rsidR="00DA4EF1" w:rsidRPr="0025379D">
        <w:rPr>
          <w:rFonts w:ascii="Arial" w:hAnsi="Arial" w:cs="Arial"/>
          <w:b/>
          <w:bCs/>
        </w:rPr>
        <w:t xml:space="preserve">Indications for </w:t>
      </w:r>
      <w:r w:rsidR="00E0460E" w:rsidRPr="0025379D">
        <w:rPr>
          <w:rFonts w:ascii="Arial" w:hAnsi="Arial" w:cs="Arial"/>
          <w:b/>
          <w:bCs/>
        </w:rPr>
        <w:t xml:space="preserve">Single-agent </w:t>
      </w:r>
      <w:r w:rsidR="00DA4EF1" w:rsidRPr="0025379D">
        <w:rPr>
          <w:rFonts w:ascii="Arial" w:hAnsi="Arial" w:cs="Arial"/>
          <w:b/>
          <w:bCs/>
        </w:rPr>
        <w:t>Treatment</w:t>
      </w:r>
    </w:p>
    <w:p w14:paraId="43EE9245" w14:textId="784A0720" w:rsidR="0069470B" w:rsidRPr="0025379D" w:rsidRDefault="00036ED7" w:rsidP="00DA4EF1">
      <w:pPr>
        <w:pStyle w:val="ListParagraph"/>
        <w:numPr>
          <w:ilvl w:val="1"/>
          <w:numId w:val="3"/>
        </w:numPr>
        <w:rPr>
          <w:rFonts w:ascii="Arial" w:hAnsi="Arial" w:cs="Arial"/>
        </w:rPr>
      </w:pPr>
      <w:r w:rsidRPr="0025379D">
        <w:rPr>
          <w:rFonts w:ascii="Arial" w:hAnsi="Arial" w:cs="Arial"/>
        </w:rPr>
        <w:t>Olaparib</w:t>
      </w:r>
      <w:r w:rsidR="00514D88" w:rsidRPr="0025379D">
        <w:rPr>
          <w:rFonts w:ascii="Arial" w:hAnsi="Arial" w:cs="Arial"/>
        </w:rPr>
        <w:t xml:space="preserve"> </w:t>
      </w:r>
      <w:r w:rsidR="00514D88" w:rsidRPr="0025379D">
        <w:rPr>
          <w:rFonts w:ascii="Arial" w:hAnsi="Arial" w:cs="Arial"/>
          <w:vertAlign w:val="superscript"/>
        </w:rPr>
        <w:t>3,6</w:t>
      </w:r>
      <w:r w:rsidRPr="0025379D">
        <w:rPr>
          <w:rFonts w:ascii="Arial" w:hAnsi="Arial" w:cs="Arial"/>
        </w:rPr>
        <w:t>, rucaparib</w:t>
      </w:r>
      <w:r w:rsidR="001877B1" w:rsidRPr="0025379D">
        <w:rPr>
          <w:rFonts w:ascii="Arial" w:hAnsi="Arial" w:cs="Arial"/>
        </w:rPr>
        <w:t xml:space="preserve"> </w:t>
      </w:r>
      <w:r w:rsidR="001877B1" w:rsidRPr="0025379D">
        <w:rPr>
          <w:rFonts w:ascii="Arial" w:hAnsi="Arial" w:cs="Arial"/>
          <w:vertAlign w:val="superscript"/>
        </w:rPr>
        <w:t>2,5</w:t>
      </w:r>
      <w:r w:rsidRPr="0025379D">
        <w:rPr>
          <w:rFonts w:ascii="Arial" w:hAnsi="Arial" w:cs="Arial"/>
        </w:rPr>
        <w:t xml:space="preserve"> and niraparib</w:t>
      </w:r>
      <w:r w:rsidR="00AF4472" w:rsidRPr="0025379D">
        <w:rPr>
          <w:rFonts w:ascii="Arial" w:hAnsi="Arial" w:cs="Arial"/>
        </w:rPr>
        <w:t xml:space="preserve"> </w:t>
      </w:r>
      <w:r w:rsidR="000F676A" w:rsidRPr="0025379D">
        <w:rPr>
          <w:rFonts w:ascii="Arial" w:hAnsi="Arial" w:cs="Arial"/>
          <w:vertAlign w:val="superscript"/>
        </w:rPr>
        <w:t>9,10</w:t>
      </w:r>
      <w:r w:rsidRPr="0025379D">
        <w:rPr>
          <w:rFonts w:ascii="Arial" w:hAnsi="Arial" w:cs="Arial"/>
        </w:rPr>
        <w:t xml:space="preserve"> </w:t>
      </w:r>
      <w:r w:rsidRPr="0025379D">
        <w:rPr>
          <w:rFonts w:ascii="Arial" w:hAnsi="Arial" w:cs="Arial"/>
          <w:i/>
          <w:u w:val="single"/>
        </w:rPr>
        <w:t>n</w:t>
      </w:r>
      <w:r w:rsidR="0071792E" w:rsidRPr="0025379D">
        <w:rPr>
          <w:rFonts w:ascii="Arial" w:hAnsi="Arial" w:cs="Arial"/>
          <w:i/>
          <w:u w:val="single"/>
        </w:rPr>
        <w:t>o longer</w:t>
      </w:r>
      <w:r w:rsidR="0071792E" w:rsidRPr="0025379D">
        <w:rPr>
          <w:rFonts w:ascii="Arial" w:hAnsi="Arial" w:cs="Arial"/>
          <w:i/>
        </w:rPr>
        <w:t xml:space="preserve"> </w:t>
      </w:r>
      <w:r w:rsidR="00165158" w:rsidRPr="0025379D">
        <w:rPr>
          <w:rFonts w:ascii="Arial" w:hAnsi="Arial" w:cs="Arial"/>
          <w:i/>
        </w:rPr>
        <w:t xml:space="preserve">FDA </w:t>
      </w:r>
      <w:r w:rsidR="0071792E" w:rsidRPr="0025379D">
        <w:rPr>
          <w:rFonts w:ascii="Arial" w:hAnsi="Arial" w:cs="Arial"/>
          <w:i/>
        </w:rPr>
        <w:t>approved</w:t>
      </w:r>
      <w:r w:rsidR="0071792E" w:rsidRPr="0025379D">
        <w:rPr>
          <w:rFonts w:ascii="Arial" w:hAnsi="Arial" w:cs="Arial"/>
        </w:rPr>
        <w:t xml:space="preserve"> </w:t>
      </w:r>
      <w:r w:rsidR="00795B92" w:rsidRPr="0025379D">
        <w:rPr>
          <w:rFonts w:ascii="Arial" w:hAnsi="Arial" w:cs="Arial"/>
        </w:rPr>
        <w:t>in this setting</w:t>
      </w:r>
      <w:r w:rsidR="007626E5" w:rsidRPr="0025379D">
        <w:rPr>
          <w:rFonts w:ascii="Arial" w:hAnsi="Arial" w:cs="Arial"/>
        </w:rPr>
        <w:t xml:space="preserve"> </w:t>
      </w:r>
    </w:p>
    <w:p w14:paraId="663B9956" w14:textId="633C133F" w:rsidR="00FC03F0" w:rsidRPr="0025379D" w:rsidRDefault="00FC03F0" w:rsidP="00FC03F0">
      <w:pPr>
        <w:rPr>
          <w:rFonts w:ascii="Arial" w:hAnsi="Arial" w:cs="Arial"/>
        </w:rPr>
      </w:pPr>
    </w:p>
    <w:p w14:paraId="12BB3DA4" w14:textId="77777777" w:rsidR="00125375" w:rsidRPr="00141B60" w:rsidRDefault="00125375" w:rsidP="00FC03F0">
      <w:pPr>
        <w:rPr>
          <w:rFonts w:ascii="Arial" w:hAnsi="Arial" w:cs="Arial"/>
        </w:rPr>
      </w:pPr>
    </w:p>
    <w:p w14:paraId="7637B559" w14:textId="7EE7D5CA" w:rsidR="00096346" w:rsidRPr="00BC46FD" w:rsidRDefault="00096346" w:rsidP="00096346">
      <w:pPr>
        <w:rPr>
          <w:rFonts w:ascii="Arial" w:hAnsi="Arial" w:cs="Arial"/>
          <w:b/>
          <w:bCs/>
        </w:rPr>
      </w:pPr>
      <w:r w:rsidRPr="00BC46FD">
        <w:rPr>
          <w:rFonts w:ascii="Arial" w:hAnsi="Arial" w:cs="Arial"/>
          <w:b/>
          <w:bCs/>
        </w:rPr>
        <w:t>Considerations</w:t>
      </w:r>
      <w:r w:rsidR="00B3595D" w:rsidRPr="00BC46FD">
        <w:rPr>
          <w:rFonts w:ascii="Arial" w:hAnsi="Arial" w:cs="Arial"/>
          <w:b/>
          <w:bCs/>
        </w:rPr>
        <w:t>:</w:t>
      </w:r>
    </w:p>
    <w:p w14:paraId="06962A99" w14:textId="77777777" w:rsidR="00F92985" w:rsidRPr="00BC46FD" w:rsidRDefault="00F92985" w:rsidP="00F92985">
      <w:pPr>
        <w:pStyle w:val="ListParagraph"/>
        <w:numPr>
          <w:ilvl w:val="0"/>
          <w:numId w:val="3"/>
        </w:numPr>
        <w:rPr>
          <w:rFonts w:ascii="Arial" w:hAnsi="Arial" w:cs="Arial"/>
        </w:rPr>
      </w:pPr>
      <w:r w:rsidRPr="00BC46FD">
        <w:rPr>
          <w:rFonts w:ascii="Arial" w:hAnsi="Arial" w:cs="Arial"/>
          <w:b/>
          <w:bCs/>
        </w:rPr>
        <w:t>**Further revisions</w:t>
      </w:r>
      <w:r w:rsidRPr="00BC46FD">
        <w:rPr>
          <w:rFonts w:ascii="Arial" w:hAnsi="Arial" w:cs="Arial"/>
        </w:rPr>
        <w:t xml:space="preserve"> </w:t>
      </w:r>
      <w:r w:rsidRPr="00BC46FD">
        <w:rPr>
          <w:rFonts w:ascii="Arial" w:hAnsi="Arial" w:cs="Arial"/>
          <w:b/>
          <w:bCs/>
        </w:rPr>
        <w:t>are anticipated</w:t>
      </w:r>
      <w:r w:rsidRPr="00BC46FD">
        <w:rPr>
          <w:rFonts w:ascii="Arial" w:hAnsi="Arial" w:cs="Arial"/>
        </w:rPr>
        <w:t xml:space="preserve"> to the approval for rucaparib and possibly </w:t>
      </w:r>
      <w:proofErr w:type="spellStart"/>
      <w:r w:rsidRPr="00BC46FD">
        <w:rPr>
          <w:rFonts w:ascii="Arial" w:hAnsi="Arial" w:cs="Arial"/>
        </w:rPr>
        <w:t>olaparib</w:t>
      </w:r>
      <w:proofErr w:type="spellEnd"/>
      <w:r w:rsidRPr="00BC46FD">
        <w:rPr>
          <w:rFonts w:ascii="Arial" w:hAnsi="Arial" w:cs="Arial"/>
        </w:rPr>
        <w:t xml:space="preserve"> in the 2</w:t>
      </w:r>
      <w:r w:rsidRPr="00BC46FD">
        <w:rPr>
          <w:rFonts w:ascii="Arial" w:hAnsi="Arial" w:cs="Arial"/>
          <w:vertAlign w:val="superscript"/>
        </w:rPr>
        <w:t>nd</w:t>
      </w:r>
      <w:r w:rsidRPr="00BC46FD">
        <w:rPr>
          <w:rFonts w:ascii="Arial" w:hAnsi="Arial" w:cs="Arial"/>
        </w:rPr>
        <w:t xml:space="preserve"> or greater line </w:t>
      </w:r>
      <w:r w:rsidRPr="00BC46FD">
        <w:rPr>
          <w:rFonts w:ascii="Arial" w:hAnsi="Arial" w:cs="Arial"/>
          <w:i/>
        </w:rPr>
        <w:t>maintenance</w:t>
      </w:r>
      <w:r w:rsidRPr="00BC46FD">
        <w:rPr>
          <w:rFonts w:ascii="Arial" w:hAnsi="Arial" w:cs="Arial"/>
        </w:rPr>
        <w:t xml:space="preserve"> therapy setting. </w:t>
      </w:r>
    </w:p>
    <w:p w14:paraId="1D00FF84" w14:textId="4BE5F2DB" w:rsidR="002315FE" w:rsidRPr="00BC46FD" w:rsidRDefault="002315FE" w:rsidP="002315FE">
      <w:pPr>
        <w:pStyle w:val="ListParagraph"/>
        <w:numPr>
          <w:ilvl w:val="0"/>
          <w:numId w:val="3"/>
        </w:numPr>
        <w:rPr>
          <w:rFonts w:ascii="Arial" w:hAnsi="Arial" w:cs="Arial"/>
        </w:rPr>
      </w:pPr>
      <w:r w:rsidRPr="00BC46FD">
        <w:rPr>
          <w:rFonts w:ascii="Arial" w:hAnsi="Arial" w:cs="Arial"/>
        </w:rPr>
        <w:t xml:space="preserve">The continuation of PARP inhibitors in patients who are deriving clinical benefit from a PARP inhibitor in a setting that is no longer FDA approved should be done after a thorough discussion with the patient. </w:t>
      </w:r>
    </w:p>
    <w:p w14:paraId="46E56DE7" w14:textId="6813AF26" w:rsidR="00A159D9" w:rsidRPr="00BC46FD" w:rsidRDefault="00096346" w:rsidP="003A2B08">
      <w:pPr>
        <w:pStyle w:val="ListParagraph"/>
        <w:numPr>
          <w:ilvl w:val="0"/>
          <w:numId w:val="3"/>
        </w:numPr>
        <w:rPr>
          <w:rFonts w:ascii="Arial" w:hAnsi="Arial" w:cs="Arial"/>
        </w:rPr>
      </w:pPr>
      <w:r w:rsidRPr="00BC46FD">
        <w:rPr>
          <w:rFonts w:ascii="Arial" w:hAnsi="Arial" w:cs="Arial"/>
        </w:rPr>
        <w:t>The Oncology Drugs Advisory Committee (ODAC) will continue to review the role of PARP inhibitors as</w:t>
      </w:r>
      <w:r w:rsidR="003A2B08" w:rsidRPr="00BC46FD">
        <w:rPr>
          <w:rFonts w:ascii="Arial" w:hAnsi="Arial" w:cs="Arial"/>
        </w:rPr>
        <w:t xml:space="preserve"> new</w:t>
      </w:r>
      <w:r w:rsidRPr="00BC46FD">
        <w:rPr>
          <w:rFonts w:ascii="Arial" w:hAnsi="Arial" w:cs="Arial"/>
        </w:rPr>
        <w:t xml:space="preserve"> data emerges</w:t>
      </w:r>
      <w:r w:rsidR="00A159D9" w:rsidRPr="00BC46FD">
        <w:rPr>
          <w:rFonts w:ascii="Arial" w:hAnsi="Arial" w:cs="Arial"/>
        </w:rPr>
        <w:t>.</w:t>
      </w:r>
    </w:p>
    <w:p w14:paraId="65C4BFE5" w14:textId="49F3B017" w:rsidR="002A1D6B" w:rsidRPr="00BC46FD" w:rsidRDefault="00141B60" w:rsidP="00141B60">
      <w:pPr>
        <w:pStyle w:val="ListParagraph"/>
        <w:numPr>
          <w:ilvl w:val="0"/>
          <w:numId w:val="3"/>
        </w:numPr>
        <w:rPr>
          <w:rFonts w:ascii="Arial" w:hAnsi="Arial" w:cs="Arial"/>
        </w:rPr>
      </w:pPr>
      <w:r w:rsidRPr="00BC46FD">
        <w:rPr>
          <w:rFonts w:ascii="Arial" w:hAnsi="Arial" w:cs="Arial"/>
        </w:rPr>
        <w:t xml:space="preserve">The “Dear Healthcare Provider letters” provided preliminary overall survival results in subgroups of patients. Hazard ratios were used to estimate the overall survival in the various groups. The 95% confidence intervals for the overall survival hazard ratios crossed 1. Once published the corresponding peer-reviewed manuscripts for overall survival may provide additional insight into the survival outcomes for these subgroups. </w:t>
      </w:r>
    </w:p>
    <w:p w14:paraId="24B731DB" w14:textId="23006DAF" w:rsidR="00141B60" w:rsidRDefault="00141B60" w:rsidP="00141B60">
      <w:pPr>
        <w:pStyle w:val="ListParagraph"/>
        <w:rPr>
          <w:rFonts w:ascii="Arial" w:hAnsi="Arial" w:cs="Arial"/>
        </w:rPr>
      </w:pPr>
    </w:p>
    <w:p w14:paraId="627CA538" w14:textId="77777777" w:rsidR="00141B60" w:rsidRPr="00141B60" w:rsidRDefault="00141B60" w:rsidP="00141B60">
      <w:pPr>
        <w:pStyle w:val="ListParagraph"/>
        <w:rPr>
          <w:rFonts w:ascii="Arial" w:hAnsi="Arial" w:cs="Arial"/>
        </w:rPr>
      </w:pPr>
    </w:p>
    <w:p w14:paraId="33A8C14F" w14:textId="71EA5EB0" w:rsidR="0011199E" w:rsidRPr="00141B60" w:rsidRDefault="0011199E" w:rsidP="0011199E">
      <w:pPr>
        <w:rPr>
          <w:rFonts w:ascii="Arial" w:hAnsi="Arial" w:cs="Arial"/>
        </w:rPr>
      </w:pPr>
      <w:r w:rsidRPr="00141B60">
        <w:rPr>
          <w:rFonts w:ascii="Arial" w:hAnsi="Arial" w:cs="Arial"/>
        </w:rPr>
        <w:t xml:space="preserve">Below is </w:t>
      </w:r>
      <w:proofErr w:type="gramStart"/>
      <w:r w:rsidRPr="00141B60">
        <w:rPr>
          <w:rFonts w:ascii="Arial" w:hAnsi="Arial" w:cs="Arial"/>
        </w:rPr>
        <w:t>a brief summary</w:t>
      </w:r>
      <w:proofErr w:type="gramEnd"/>
      <w:r w:rsidRPr="00141B60">
        <w:rPr>
          <w:rFonts w:ascii="Arial" w:hAnsi="Arial" w:cs="Arial"/>
        </w:rPr>
        <w:t xml:space="preserve"> </w:t>
      </w:r>
      <w:r w:rsidR="00875F7C" w:rsidRPr="00141B60">
        <w:rPr>
          <w:rFonts w:ascii="Arial" w:hAnsi="Arial" w:cs="Arial"/>
        </w:rPr>
        <w:t>of</w:t>
      </w:r>
      <w:r w:rsidRPr="00141B60">
        <w:rPr>
          <w:rFonts w:ascii="Arial" w:hAnsi="Arial" w:cs="Arial"/>
        </w:rPr>
        <w:t xml:space="preserve"> the </w:t>
      </w:r>
      <w:r w:rsidR="001C734D" w:rsidRPr="00141B60">
        <w:rPr>
          <w:rFonts w:ascii="Arial" w:hAnsi="Arial" w:cs="Arial"/>
          <w:b/>
          <w:bCs/>
        </w:rPr>
        <w:t>“Dear Health</w:t>
      </w:r>
      <w:r w:rsidR="00B315FC" w:rsidRPr="00141B60">
        <w:rPr>
          <w:rFonts w:ascii="Arial" w:hAnsi="Arial" w:cs="Arial"/>
          <w:b/>
          <w:bCs/>
        </w:rPr>
        <w:t>c</w:t>
      </w:r>
      <w:r w:rsidR="001C734D" w:rsidRPr="00141B60">
        <w:rPr>
          <w:rFonts w:ascii="Arial" w:hAnsi="Arial" w:cs="Arial"/>
          <w:b/>
          <w:bCs/>
        </w:rPr>
        <w:t>are Provider”</w:t>
      </w:r>
      <w:r w:rsidR="001C734D" w:rsidRPr="00141B60">
        <w:rPr>
          <w:rFonts w:ascii="Arial" w:hAnsi="Arial" w:cs="Arial"/>
        </w:rPr>
        <w:t xml:space="preserve"> letters issued </w:t>
      </w:r>
      <w:r w:rsidR="00AB3308" w:rsidRPr="00141B60">
        <w:rPr>
          <w:rFonts w:ascii="Arial" w:hAnsi="Arial" w:cs="Arial"/>
        </w:rPr>
        <w:t>in conjunction with the</w:t>
      </w:r>
      <w:r w:rsidR="006C0467" w:rsidRPr="00141B60">
        <w:rPr>
          <w:rFonts w:ascii="Arial" w:hAnsi="Arial" w:cs="Arial"/>
        </w:rPr>
        <w:t xml:space="preserve"> aforementioned </w:t>
      </w:r>
      <w:r w:rsidR="001C734D" w:rsidRPr="00141B60">
        <w:rPr>
          <w:rFonts w:ascii="Arial" w:hAnsi="Arial" w:cs="Arial"/>
        </w:rPr>
        <w:t>FDA withdrawals for previously approved indications</w:t>
      </w:r>
      <w:r w:rsidRPr="00141B60">
        <w:rPr>
          <w:rFonts w:ascii="Arial" w:hAnsi="Arial" w:cs="Arial"/>
        </w:rPr>
        <w:t>.</w:t>
      </w:r>
      <w:r w:rsidR="00B315FC" w:rsidRPr="00141B60">
        <w:rPr>
          <w:rFonts w:ascii="Arial" w:hAnsi="Arial" w:cs="Arial"/>
        </w:rPr>
        <w:t xml:space="preserve"> </w:t>
      </w:r>
    </w:p>
    <w:p w14:paraId="5EA36099" w14:textId="15222DC6" w:rsidR="001E2863" w:rsidRPr="00141B60" w:rsidRDefault="001E2863" w:rsidP="0011199E">
      <w:pPr>
        <w:rPr>
          <w:rFonts w:ascii="Arial" w:hAnsi="Arial" w:cs="Arial"/>
        </w:rPr>
      </w:pPr>
    </w:p>
    <w:p w14:paraId="4912A4F8" w14:textId="535A4A91" w:rsidR="001E2863" w:rsidRPr="00141B60" w:rsidRDefault="001E2863" w:rsidP="002B7BEA">
      <w:pPr>
        <w:pStyle w:val="ListParagraph"/>
        <w:numPr>
          <w:ilvl w:val="0"/>
          <w:numId w:val="4"/>
        </w:numPr>
        <w:tabs>
          <w:tab w:val="left" w:pos="720"/>
        </w:tabs>
        <w:ind w:hanging="1080"/>
        <w:rPr>
          <w:rFonts w:ascii="Arial" w:hAnsi="Arial" w:cs="Arial"/>
          <w:b/>
          <w:bCs/>
        </w:rPr>
      </w:pPr>
      <w:r w:rsidRPr="00141B60">
        <w:rPr>
          <w:rFonts w:ascii="Arial" w:hAnsi="Arial" w:cs="Arial"/>
          <w:b/>
          <w:bCs/>
        </w:rPr>
        <w:t>Maintenance</w:t>
      </w:r>
      <w:r w:rsidR="00015C2C" w:rsidRPr="00141B60">
        <w:rPr>
          <w:rFonts w:ascii="Arial" w:hAnsi="Arial" w:cs="Arial"/>
          <w:b/>
          <w:bCs/>
        </w:rPr>
        <w:t xml:space="preserve"> </w:t>
      </w:r>
      <w:r w:rsidR="00E0460E" w:rsidRPr="00141B60">
        <w:rPr>
          <w:rFonts w:ascii="Arial" w:hAnsi="Arial" w:cs="Arial"/>
          <w:b/>
          <w:bCs/>
        </w:rPr>
        <w:t>Therapy Setting</w:t>
      </w:r>
    </w:p>
    <w:p w14:paraId="48B269E9" w14:textId="77777777" w:rsidR="008507A5" w:rsidRPr="00141B60" w:rsidRDefault="008507A5" w:rsidP="00FC03F0">
      <w:pPr>
        <w:rPr>
          <w:rFonts w:ascii="Arial" w:hAnsi="Arial" w:cs="Arial"/>
        </w:rPr>
      </w:pPr>
    </w:p>
    <w:p w14:paraId="6FFF5006" w14:textId="7C5AE2ED" w:rsidR="00FC03F0" w:rsidRPr="00141B60" w:rsidRDefault="00EF6E24" w:rsidP="00FC03F0">
      <w:pPr>
        <w:rPr>
          <w:rFonts w:ascii="Arial" w:hAnsi="Arial" w:cs="Arial"/>
        </w:rPr>
      </w:pPr>
      <w:r w:rsidRPr="00141B60">
        <w:rPr>
          <w:rFonts w:ascii="Arial" w:hAnsi="Arial" w:cs="Arial"/>
        </w:rPr>
        <w:t xml:space="preserve">NOVA study: </w:t>
      </w:r>
      <w:r w:rsidR="00FC03F0" w:rsidRPr="00141B60">
        <w:rPr>
          <w:rFonts w:ascii="Arial" w:hAnsi="Arial" w:cs="Arial"/>
        </w:rPr>
        <w:t xml:space="preserve">New overall survival data prompted </w:t>
      </w:r>
      <w:r w:rsidR="00861B6B" w:rsidRPr="00141B60">
        <w:rPr>
          <w:rFonts w:ascii="Arial" w:hAnsi="Arial" w:cs="Arial"/>
        </w:rPr>
        <w:t>a</w:t>
      </w:r>
      <w:r w:rsidR="00B57181" w:rsidRPr="00141B60">
        <w:rPr>
          <w:rFonts w:ascii="Arial" w:hAnsi="Arial" w:cs="Arial"/>
        </w:rPr>
        <w:t>n initial</w:t>
      </w:r>
      <w:r w:rsidR="00861B6B" w:rsidRPr="00141B60">
        <w:rPr>
          <w:rFonts w:ascii="Arial" w:hAnsi="Arial" w:cs="Arial"/>
        </w:rPr>
        <w:t xml:space="preserve"> </w:t>
      </w:r>
      <w:r w:rsidR="00FC03F0" w:rsidRPr="00141B60">
        <w:rPr>
          <w:rFonts w:ascii="Arial" w:hAnsi="Arial" w:cs="Arial"/>
        </w:rPr>
        <w:t>“Dear Health</w:t>
      </w:r>
      <w:r w:rsidR="00B315FC" w:rsidRPr="00141B60">
        <w:rPr>
          <w:rFonts w:ascii="Arial" w:hAnsi="Arial" w:cs="Arial"/>
        </w:rPr>
        <w:t>c</w:t>
      </w:r>
      <w:r w:rsidR="00FC03F0" w:rsidRPr="00141B60">
        <w:rPr>
          <w:rFonts w:ascii="Arial" w:hAnsi="Arial" w:cs="Arial"/>
        </w:rPr>
        <w:t xml:space="preserve">are Provider” letter to be issued </w:t>
      </w:r>
      <w:r w:rsidR="00FA44DC" w:rsidRPr="00141B60">
        <w:rPr>
          <w:rFonts w:ascii="Arial" w:hAnsi="Arial" w:cs="Arial"/>
        </w:rPr>
        <w:t xml:space="preserve">May </w:t>
      </w:r>
      <w:r w:rsidR="00FA44DC" w:rsidRPr="0025379D">
        <w:rPr>
          <w:rFonts w:ascii="Arial" w:hAnsi="Arial" w:cs="Arial"/>
        </w:rPr>
        <w:t xml:space="preserve">2022 </w:t>
      </w:r>
      <w:r w:rsidRPr="0025379D">
        <w:rPr>
          <w:rFonts w:ascii="Arial" w:hAnsi="Arial" w:cs="Arial"/>
          <w:vertAlign w:val="superscript"/>
        </w:rPr>
        <w:t>4</w:t>
      </w:r>
      <w:r w:rsidRPr="0025379D">
        <w:rPr>
          <w:rFonts w:ascii="Arial" w:hAnsi="Arial" w:cs="Arial"/>
        </w:rPr>
        <w:t xml:space="preserve"> </w:t>
      </w:r>
      <w:r w:rsidR="00FA44DC" w:rsidRPr="0025379D">
        <w:rPr>
          <w:rFonts w:ascii="Arial" w:hAnsi="Arial" w:cs="Arial"/>
        </w:rPr>
        <w:t xml:space="preserve">and </w:t>
      </w:r>
      <w:r w:rsidR="004E5103" w:rsidRPr="0025379D">
        <w:rPr>
          <w:rFonts w:ascii="Arial" w:hAnsi="Arial" w:cs="Arial"/>
        </w:rPr>
        <w:t xml:space="preserve">a second </w:t>
      </w:r>
      <w:r w:rsidR="00B57181" w:rsidRPr="0025379D">
        <w:rPr>
          <w:rFonts w:ascii="Arial" w:hAnsi="Arial" w:cs="Arial"/>
        </w:rPr>
        <w:t>letter</w:t>
      </w:r>
      <w:r w:rsidR="004E5103" w:rsidRPr="0025379D">
        <w:rPr>
          <w:rFonts w:ascii="Arial" w:hAnsi="Arial" w:cs="Arial"/>
        </w:rPr>
        <w:t xml:space="preserve"> on November 2022</w:t>
      </w:r>
      <w:r w:rsidRPr="0025379D">
        <w:rPr>
          <w:rFonts w:ascii="Arial" w:hAnsi="Arial" w:cs="Arial"/>
        </w:rPr>
        <w:t xml:space="preserve"> </w:t>
      </w:r>
      <w:r w:rsidRPr="0025379D">
        <w:rPr>
          <w:rFonts w:ascii="Arial" w:hAnsi="Arial" w:cs="Arial"/>
          <w:vertAlign w:val="superscript"/>
        </w:rPr>
        <w:t>7</w:t>
      </w:r>
      <w:r w:rsidRPr="0025379D">
        <w:rPr>
          <w:rFonts w:ascii="Arial" w:hAnsi="Arial" w:cs="Arial"/>
        </w:rPr>
        <w:t xml:space="preserve"> </w:t>
      </w:r>
      <w:r w:rsidR="004E5103" w:rsidRPr="0025379D">
        <w:rPr>
          <w:rFonts w:ascii="Arial" w:hAnsi="Arial" w:cs="Arial"/>
        </w:rPr>
        <w:t xml:space="preserve">to announce the </w:t>
      </w:r>
      <w:r w:rsidR="00861B6B" w:rsidRPr="0025379D">
        <w:rPr>
          <w:rFonts w:ascii="Arial" w:hAnsi="Arial" w:cs="Arial"/>
        </w:rPr>
        <w:t xml:space="preserve">voluntary </w:t>
      </w:r>
      <w:r w:rsidR="00FC03F0" w:rsidRPr="0025379D">
        <w:rPr>
          <w:rFonts w:ascii="Arial" w:hAnsi="Arial" w:cs="Arial"/>
        </w:rPr>
        <w:t xml:space="preserve">withdrawal of the </w:t>
      </w:r>
      <w:r w:rsidR="00861B6B" w:rsidRPr="0025379D">
        <w:rPr>
          <w:rFonts w:ascii="Arial" w:hAnsi="Arial" w:cs="Arial"/>
        </w:rPr>
        <w:t xml:space="preserve">FDA </w:t>
      </w:r>
      <w:r w:rsidR="00FC03F0" w:rsidRPr="0025379D">
        <w:rPr>
          <w:rFonts w:ascii="Arial" w:hAnsi="Arial" w:cs="Arial"/>
        </w:rPr>
        <w:t xml:space="preserve">approval of </w:t>
      </w:r>
      <w:r w:rsidR="00861B6B" w:rsidRPr="0025379D">
        <w:rPr>
          <w:rFonts w:ascii="Arial" w:hAnsi="Arial" w:cs="Arial"/>
          <w:u w:val="single"/>
        </w:rPr>
        <w:t>nirap</w:t>
      </w:r>
      <w:r w:rsidR="00764FB4" w:rsidRPr="0025379D">
        <w:rPr>
          <w:rFonts w:ascii="Arial" w:hAnsi="Arial" w:cs="Arial"/>
          <w:u w:val="single"/>
        </w:rPr>
        <w:t>arib</w:t>
      </w:r>
      <w:r w:rsidR="00FC03F0" w:rsidRPr="0025379D">
        <w:rPr>
          <w:rFonts w:ascii="Arial" w:hAnsi="Arial" w:cs="Arial"/>
        </w:rPr>
        <w:t xml:space="preserve"> as </w:t>
      </w:r>
      <w:r w:rsidR="00764FB4" w:rsidRPr="0025379D">
        <w:rPr>
          <w:rFonts w:ascii="Arial" w:hAnsi="Arial" w:cs="Arial"/>
        </w:rPr>
        <w:t xml:space="preserve">maintenance therapy </w:t>
      </w:r>
      <w:r w:rsidR="00FC03F0" w:rsidRPr="0025379D">
        <w:rPr>
          <w:rFonts w:ascii="Arial" w:hAnsi="Arial" w:cs="Arial"/>
        </w:rPr>
        <w:t xml:space="preserve">for </w:t>
      </w:r>
      <w:r w:rsidR="00863D48" w:rsidRPr="0025379D">
        <w:rPr>
          <w:rFonts w:ascii="Arial" w:hAnsi="Arial" w:cs="Arial"/>
        </w:rPr>
        <w:t xml:space="preserve">patients with </w:t>
      </w:r>
      <w:r w:rsidR="00FC03F0" w:rsidRPr="0025379D">
        <w:rPr>
          <w:rFonts w:ascii="Arial" w:hAnsi="Arial" w:cs="Arial"/>
        </w:rPr>
        <w:t>recurrent</w:t>
      </w:r>
      <w:r w:rsidR="00764FB4" w:rsidRPr="0025379D">
        <w:rPr>
          <w:rFonts w:ascii="Arial" w:hAnsi="Arial" w:cs="Arial"/>
        </w:rPr>
        <w:t xml:space="preserve"> platinum-sensitive </w:t>
      </w:r>
      <w:r w:rsidR="00FC03F0" w:rsidRPr="0025379D">
        <w:rPr>
          <w:rFonts w:ascii="Arial" w:hAnsi="Arial" w:cs="Arial"/>
        </w:rPr>
        <w:t>ovarian cancer</w:t>
      </w:r>
      <w:r w:rsidR="00764FB4" w:rsidRPr="00141B60">
        <w:rPr>
          <w:rFonts w:ascii="Arial" w:hAnsi="Arial" w:cs="Arial"/>
        </w:rPr>
        <w:t xml:space="preserve"> that is </w:t>
      </w:r>
      <w:r w:rsidR="00764FB4" w:rsidRPr="00141B60">
        <w:rPr>
          <w:rFonts w:ascii="Arial" w:hAnsi="Arial" w:cs="Arial"/>
          <w:u w:val="single"/>
        </w:rPr>
        <w:t xml:space="preserve">not </w:t>
      </w:r>
      <w:r w:rsidR="00015C2C" w:rsidRPr="00141B60">
        <w:rPr>
          <w:rFonts w:ascii="Arial" w:hAnsi="Arial" w:cs="Arial"/>
          <w:u w:val="single"/>
        </w:rPr>
        <w:t xml:space="preserve">germline </w:t>
      </w:r>
      <w:r w:rsidR="00764FB4" w:rsidRPr="00141B60">
        <w:rPr>
          <w:rFonts w:ascii="Arial" w:hAnsi="Arial" w:cs="Arial"/>
          <w:i/>
          <w:iCs/>
          <w:u w:val="single"/>
        </w:rPr>
        <w:t>BRCA</w:t>
      </w:r>
      <w:r w:rsidR="00764FB4" w:rsidRPr="00141B60">
        <w:rPr>
          <w:rFonts w:ascii="Arial" w:hAnsi="Arial" w:cs="Arial"/>
          <w:i/>
          <w:iCs/>
        </w:rPr>
        <w:t xml:space="preserve"> </w:t>
      </w:r>
      <w:r w:rsidR="00764FB4" w:rsidRPr="00141B60">
        <w:rPr>
          <w:rFonts w:ascii="Arial" w:hAnsi="Arial" w:cs="Arial"/>
        </w:rPr>
        <w:t>associated</w:t>
      </w:r>
      <w:r w:rsidR="00FC03F0" w:rsidRPr="00141B60">
        <w:rPr>
          <w:rFonts w:ascii="Arial" w:hAnsi="Arial" w:cs="Arial"/>
        </w:rPr>
        <w:t xml:space="preserve">. </w:t>
      </w:r>
    </w:p>
    <w:p w14:paraId="19EC40B8" w14:textId="5E28E8F3" w:rsidR="00FC03F0" w:rsidRPr="00141B60" w:rsidRDefault="00DF075C" w:rsidP="00DF10E0">
      <w:pPr>
        <w:pStyle w:val="ListParagraph"/>
        <w:numPr>
          <w:ilvl w:val="1"/>
          <w:numId w:val="3"/>
        </w:numPr>
        <w:rPr>
          <w:rFonts w:ascii="Arial" w:hAnsi="Arial" w:cs="Arial"/>
        </w:rPr>
      </w:pPr>
      <w:r w:rsidRPr="00141B60">
        <w:rPr>
          <w:rFonts w:ascii="Arial" w:hAnsi="Arial" w:cs="Arial"/>
        </w:rPr>
        <w:t>Overall survival</w:t>
      </w:r>
      <w:r w:rsidR="001E2A36" w:rsidRPr="00141B60">
        <w:rPr>
          <w:rFonts w:ascii="Arial" w:hAnsi="Arial" w:cs="Arial"/>
        </w:rPr>
        <w:t xml:space="preserve"> </w:t>
      </w:r>
      <w:r w:rsidR="003F6CAF" w:rsidRPr="00141B60">
        <w:rPr>
          <w:rFonts w:ascii="Arial" w:hAnsi="Arial" w:cs="Arial"/>
        </w:rPr>
        <w:t>data from NOVA study</w:t>
      </w:r>
      <w:r w:rsidR="00FC03F0" w:rsidRPr="00141B60">
        <w:rPr>
          <w:rFonts w:ascii="Arial" w:hAnsi="Arial" w:cs="Arial"/>
        </w:rPr>
        <w:t xml:space="preserve">: Reduced </w:t>
      </w:r>
      <w:r w:rsidR="005753B1" w:rsidRPr="00141B60">
        <w:rPr>
          <w:rFonts w:ascii="Arial" w:hAnsi="Arial" w:cs="Arial"/>
        </w:rPr>
        <w:t>overall survival</w:t>
      </w:r>
      <w:r w:rsidR="00FC03F0" w:rsidRPr="00141B60">
        <w:rPr>
          <w:rFonts w:ascii="Arial" w:hAnsi="Arial" w:cs="Arial"/>
        </w:rPr>
        <w:t xml:space="preserve"> </w:t>
      </w:r>
      <w:r w:rsidR="007E7144" w:rsidRPr="00141B60">
        <w:rPr>
          <w:rFonts w:ascii="Arial" w:hAnsi="Arial" w:cs="Arial"/>
        </w:rPr>
        <w:t xml:space="preserve">with niraparib </w:t>
      </w:r>
      <w:r w:rsidR="00FC03F0" w:rsidRPr="00141B60">
        <w:rPr>
          <w:rFonts w:ascii="Arial" w:hAnsi="Arial" w:cs="Arial"/>
        </w:rPr>
        <w:t xml:space="preserve">in subgroup of patients with </w:t>
      </w:r>
      <w:r w:rsidR="0007354A" w:rsidRPr="00141B60">
        <w:rPr>
          <w:rFonts w:ascii="Arial" w:hAnsi="Arial" w:cs="Arial"/>
        </w:rPr>
        <w:t>non</w:t>
      </w:r>
      <w:r w:rsidR="00716528" w:rsidRPr="00141B60">
        <w:rPr>
          <w:rFonts w:ascii="Arial" w:hAnsi="Arial" w:cs="Arial"/>
        </w:rPr>
        <w:t xml:space="preserve">-germline </w:t>
      </w:r>
      <w:r w:rsidR="0007354A" w:rsidRPr="00141B60">
        <w:rPr>
          <w:rFonts w:ascii="Arial" w:hAnsi="Arial" w:cs="Arial"/>
          <w:i/>
          <w:iCs/>
        </w:rPr>
        <w:t xml:space="preserve">BRCA </w:t>
      </w:r>
      <w:r w:rsidR="00CB7DB5" w:rsidRPr="00141B60">
        <w:rPr>
          <w:rFonts w:ascii="Arial" w:hAnsi="Arial" w:cs="Arial"/>
        </w:rPr>
        <w:t xml:space="preserve">ovarian cancer </w:t>
      </w:r>
      <w:r w:rsidR="00FC03F0" w:rsidRPr="00141B60">
        <w:rPr>
          <w:rFonts w:ascii="Arial" w:hAnsi="Arial" w:cs="Arial"/>
        </w:rPr>
        <w:t xml:space="preserve">compared to </w:t>
      </w:r>
      <w:r w:rsidR="00CB7DB5" w:rsidRPr="00141B60">
        <w:rPr>
          <w:rFonts w:ascii="Arial" w:hAnsi="Arial" w:cs="Arial"/>
        </w:rPr>
        <w:t>placebo</w:t>
      </w:r>
      <w:r w:rsidR="00425803" w:rsidRPr="00141B60">
        <w:rPr>
          <w:rFonts w:ascii="Arial" w:hAnsi="Arial" w:cs="Arial"/>
        </w:rPr>
        <w:t>.</w:t>
      </w:r>
      <w:r w:rsidR="00FC03F0" w:rsidRPr="00141B60">
        <w:rPr>
          <w:rFonts w:ascii="Arial" w:hAnsi="Arial" w:cs="Arial"/>
        </w:rPr>
        <w:t xml:space="preserve"> </w:t>
      </w:r>
    </w:p>
    <w:p w14:paraId="44C272D6" w14:textId="7D12ED39" w:rsidR="002A1D6B" w:rsidRDefault="00FC03F0" w:rsidP="001221C9">
      <w:pPr>
        <w:pStyle w:val="ListParagraph"/>
        <w:numPr>
          <w:ilvl w:val="1"/>
          <w:numId w:val="5"/>
        </w:numPr>
        <w:rPr>
          <w:rFonts w:ascii="Arial" w:hAnsi="Arial" w:cs="Arial"/>
        </w:rPr>
      </w:pPr>
      <w:r w:rsidRPr="00141B60">
        <w:rPr>
          <w:rFonts w:ascii="Arial" w:hAnsi="Arial" w:cs="Arial"/>
        </w:rPr>
        <w:t xml:space="preserve">Led </w:t>
      </w:r>
      <w:r w:rsidR="00DC380D" w:rsidRPr="00141B60">
        <w:rPr>
          <w:rFonts w:ascii="Arial" w:hAnsi="Arial" w:cs="Arial"/>
        </w:rPr>
        <w:t>to</w:t>
      </w:r>
      <w:r w:rsidRPr="00141B60">
        <w:rPr>
          <w:rFonts w:ascii="Arial" w:hAnsi="Arial" w:cs="Arial"/>
        </w:rPr>
        <w:t xml:space="preserve"> withdrawal of FDA approval of </w:t>
      </w:r>
      <w:r w:rsidR="00DF48DD" w:rsidRPr="00141B60">
        <w:rPr>
          <w:rFonts w:ascii="Arial" w:hAnsi="Arial" w:cs="Arial"/>
        </w:rPr>
        <w:t>nira</w:t>
      </w:r>
      <w:r w:rsidRPr="00141B60">
        <w:rPr>
          <w:rFonts w:ascii="Arial" w:hAnsi="Arial" w:cs="Arial"/>
        </w:rPr>
        <w:t xml:space="preserve">parib as </w:t>
      </w:r>
      <w:r w:rsidR="00DF48DD" w:rsidRPr="00141B60">
        <w:rPr>
          <w:rFonts w:ascii="Arial" w:hAnsi="Arial" w:cs="Arial"/>
        </w:rPr>
        <w:t xml:space="preserve">maintenance for </w:t>
      </w:r>
      <w:r w:rsidR="00863D48" w:rsidRPr="00141B60">
        <w:rPr>
          <w:rFonts w:ascii="Arial" w:hAnsi="Arial" w:cs="Arial"/>
        </w:rPr>
        <w:t xml:space="preserve">patients with </w:t>
      </w:r>
      <w:r w:rsidR="00DF48DD" w:rsidRPr="00141B60">
        <w:rPr>
          <w:rFonts w:ascii="Arial" w:hAnsi="Arial" w:cs="Arial"/>
        </w:rPr>
        <w:t>platinum-sensitive, non-g</w:t>
      </w:r>
      <w:r w:rsidRPr="00141B60">
        <w:rPr>
          <w:rFonts w:ascii="Arial" w:hAnsi="Arial" w:cs="Arial"/>
        </w:rPr>
        <w:t>ermline</w:t>
      </w:r>
      <w:r>
        <w:rPr>
          <w:rFonts w:ascii="Arial" w:hAnsi="Arial" w:cs="Arial"/>
        </w:rPr>
        <w:t xml:space="preserve"> </w:t>
      </w:r>
      <w:r w:rsidRPr="00996DC5">
        <w:rPr>
          <w:rFonts w:ascii="Arial" w:hAnsi="Arial" w:cs="Arial"/>
          <w:i/>
          <w:iCs/>
        </w:rPr>
        <w:t>BRCA</w:t>
      </w:r>
      <w:r>
        <w:rPr>
          <w:rFonts w:ascii="Arial" w:hAnsi="Arial" w:cs="Arial"/>
        </w:rPr>
        <w:t xml:space="preserve"> ovarian cancer </w:t>
      </w:r>
      <w:r w:rsidR="00DF48DD">
        <w:rPr>
          <w:rFonts w:ascii="Arial" w:hAnsi="Arial" w:cs="Arial"/>
        </w:rPr>
        <w:t>following response to platinum-based chemotherap</w:t>
      </w:r>
      <w:r w:rsidR="002A1D6B">
        <w:rPr>
          <w:rFonts w:ascii="Arial" w:hAnsi="Arial" w:cs="Arial"/>
        </w:rPr>
        <w:t>y</w:t>
      </w:r>
    </w:p>
    <w:p w14:paraId="4B78622A" w14:textId="645AC1B8" w:rsidR="00B13043" w:rsidRDefault="00B13043" w:rsidP="00DD2A17">
      <w:pPr>
        <w:pStyle w:val="ListParagraph"/>
        <w:ind w:left="1440"/>
        <w:rPr>
          <w:rFonts w:ascii="Arial" w:hAnsi="Arial" w:cs="Arial"/>
          <w:b/>
          <w:bCs/>
        </w:rPr>
      </w:pPr>
    </w:p>
    <w:p w14:paraId="447186AD" w14:textId="6AAC59D5" w:rsidR="00B13043" w:rsidRPr="0025379D" w:rsidRDefault="00B13043" w:rsidP="00B13043">
      <w:pPr>
        <w:rPr>
          <w:rFonts w:ascii="Arial" w:hAnsi="Arial" w:cs="Arial"/>
        </w:rPr>
      </w:pPr>
      <w:r w:rsidRPr="00BC46FD">
        <w:rPr>
          <w:rFonts w:ascii="Arial" w:hAnsi="Arial" w:cs="Arial"/>
        </w:rPr>
        <w:t xml:space="preserve">ARIEL3 study: Although a “Dear Healthcare Provider” letter has not yet been issued, the plan to voluntarily withdraw the FDA approval of </w:t>
      </w:r>
      <w:r w:rsidRPr="00BC46FD">
        <w:rPr>
          <w:rFonts w:ascii="Arial" w:hAnsi="Arial" w:cs="Arial"/>
          <w:u w:val="single"/>
        </w:rPr>
        <w:t>rucaparib</w:t>
      </w:r>
      <w:r w:rsidRPr="00BC46FD">
        <w:rPr>
          <w:rFonts w:ascii="Arial" w:hAnsi="Arial" w:cs="Arial"/>
        </w:rPr>
        <w:t xml:space="preserve"> as maintenance therapy for patients with recurrent platinum-sensitive ovarian cancer that is </w:t>
      </w:r>
      <w:r w:rsidRPr="00BC46FD">
        <w:rPr>
          <w:rFonts w:ascii="Arial" w:hAnsi="Arial" w:cs="Arial"/>
          <w:u w:val="single"/>
        </w:rPr>
        <w:t xml:space="preserve">not germline or somatic </w:t>
      </w:r>
      <w:r w:rsidRPr="00BC46FD">
        <w:rPr>
          <w:rFonts w:ascii="Arial" w:hAnsi="Arial" w:cs="Arial"/>
          <w:i/>
          <w:iCs/>
          <w:u w:val="single"/>
        </w:rPr>
        <w:t xml:space="preserve">BRCA </w:t>
      </w:r>
      <w:r w:rsidRPr="00BC46FD">
        <w:rPr>
          <w:rFonts w:ascii="Arial" w:hAnsi="Arial" w:cs="Arial"/>
        </w:rPr>
        <w:t>associated was announced on December 1</w:t>
      </w:r>
      <w:r w:rsidRPr="00BC46FD">
        <w:rPr>
          <w:rFonts w:ascii="Arial" w:hAnsi="Arial" w:cs="Arial"/>
          <w:vertAlign w:val="superscript"/>
        </w:rPr>
        <w:t>st</w:t>
      </w:r>
      <w:r w:rsidRPr="00BC46FD">
        <w:rPr>
          <w:rFonts w:ascii="Arial" w:hAnsi="Arial" w:cs="Arial"/>
        </w:rPr>
        <w:t xml:space="preserve"> 2022</w:t>
      </w:r>
      <w:r w:rsidRPr="0025379D">
        <w:rPr>
          <w:rFonts w:ascii="Arial" w:hAnsi="Arial" w:cs="Arial"/>
        </w:rPr>
        <w:t>.</w:t>
      </w:r>
      <w:r w:rsidR="009F4E50" w:rsidRPr="0025379D">
        <w:rPr>
          <w:rFonts w:ascii="Arial" w:hAnsi="Arial" w:cs="Arial"/>
          <w:vertAlign w:val="superscript"/>
        </w:rPr>
        <w:t>8</w:t>
      </w:r>
      <w:r w:rsidRPr="0025379D">
        <w:rPr>
          <w:rFonts w:ascii="Arial" w:hAnsi="Arial" w:cs="Arial"/>
        </w:rPr>
        <w:t xml:space="preserve"> </w:t>
      </w:r>
    </w:p>
    <w:p w14:paraId="5BA731C6" w14:textId="0709111D" w:rsidR="009F4E50" w:rsidRDefault="009F4E50" w:rsidP="009F4E50">
      <w:pPr>
        <w:pStyle w:val="ListParagraph"/>
        <w:numPr>
          <w:ilvl w:val="1"/>
          <w:numId w:val="5"/>
        </w:numPr>
        <w:rPr>
          <w:rFonts w:ascii="Arial" w:hAnsi="Arial" w:cs="Arial"/>
        </w:rPr>
      </w:pPr>
      <w:r w:rsidRPr="00BC46FD">
        <w:rPr>
          <w:rFonts w:ascii="Arial" w:hAnsi="Arial" w:cs="Arial"/>
        </w:rPr>
        <w:t>This will lead to withdrawal of FDA approval</w:t>
      </w:r>
      <w:r w:rsidRPr="00141B60">
        <w:rPr>
          <w:rFonts w:ascii="Arial" w:hAnsi="Arial" w:cs="Arial"/>
        </w:rPr>
        <w:t xml:space="preserve"> of </w:t>
      </w:r>
      <w:r>
        <w:rPr>
          <w:rFonts w:ascii="Arial" w:hAnsi="Arial" w:cs="Arial"/>
        </w:rPr>
        <w:t>ruca</w:t>
      </w:r>
      <w:r w:rsidRPr="00141B60">
        <w:rPr>
          <w:rFonts w:ascii="Arial" w:hAnsi="Arial" w:cs="Arial"/>
        </w:rPr>
        <w:t>parib as maintenance for patients with platinum-sensitive, non</w:t>
      </w:r>
      <w:r>
        <w:rPr>
          <w:rFonts w:ascii="Arial" w:hAnsi="Arial" w:cs="Arial"/>
        </w:rPr>
        <w:t xml:space="preserve"> </w:t>
      </w:r>
      <w:r w:rsidRPr="00996DC5">
        <w:rPr>
          <w:rFonts w:ascii="Arial" w:hAnsi="Arial" w:cs="Arial"/>
          <w:i/>
          <w:iCs/>
        </w:rPr>
        <w:t>BRCA</w:t>
      </w:r>
      <w:r>
        <w:rPr>
          <w:rFonts w:ascii="Arial" w:hAnsi="Arial" w:cs="Arial"/>
          <w:i/>
          <w:iCs/>
        </w:rPr>
        <w:t xml:space="preserve"> </w:t>
      </w:r>
      <w:r w:rsidRPr="009F4E50">
        <w:rPr>
          <w:rFonts w:ascii="Arial" w:hAnsi="Arial" w:cs="Arial"/>
        </w:rPr>
        <w:t>associated</w:t>
      </w:r>
      <w:r>
        <w:rPr>
          <w:rFonts w:ascii="Arial" w:hAnsi="Arial" w:cs="Arial"/>
        </w:rPr>
        <w:t xml:space="preserve"> ovarian cancer following response to platinum-based chemotherapy</w:t>
      </w:r>
    </w:p>
    <w:p w14:paraId="08C68F3B" w14:textId="77777777" w:rsidR="00B13043" w:rsidRDefault="00B13043" w:rsidP="00DD2A17">
      <w:pPr>
        <w:pStyle w:val="ListParagraph"/>
        <w:ind w:left="1440"/>
        <w:rPr>
          <w:rFonts w:ascii="Arial" w:hAnsi="Arial" w:cs="Arial"/>
          <w:b/>
          <w:bCs/>
        </w:rPr>
      </w:pPr>
    </w:p>
    <w:p w14:paraId="60331E09" w14:textId="49EB802E" w:rsidR="002A1D6B" w:rsidRPr="009E7CFE" w:rsidRDefault="00E0460E" w:rsidP="002B7BEA">
      <w:pPr>
        <w:pStyle w:val="ListParagraph"/>
        <w:numPr>
          <w:ilvl w:val="0"/>
          <w:numId w:val="4"/>
        </w:numPr>
        <w:ind w:left="810" w:hanging="540"/>
        <w:rPr>
          <w:rFonts w:ascii="Arial" w:hAnsi="Arial" w:cs="Arial"/>
          <w:b/>
          <w:bCs/>
        </w:rPr>
      </w:pPr>
      <w:r>
        <w:rPr>
          <w:rFonts w:ascii="Arial" w:hAnsi="Arial" w:cs="Arial"/>
          <w:b/>
          <w:bCs/>
        </w:rPr>
        <w:t xml:space="preserve">Single-agent </w:t>
      </w:r>
      <w:r w:rsidR="002A1D6B">
        <w:rPr>
          <w:rFonts w:ascii="Arial" w:hAnsi="Arial" w:cs="Arial"/>
          <w:b/>
          <w:bCs/>
        </w:rPr>
        <w:t xml:space="preserve">Treatment </w:t>
      </w:r>
      <w:r>
        <w:rPr>
          <w:rFonts w:ascii="Arial" w:hAnsi="Arial" w:cs="Arial"/>
          <w:b/>
          <w:bCs/>
        </w:rPr>
        <w:t>Setting</w:t>
      </w:r>
    </w:p>
    <w:p w14:paraId="5774693F" w14:textId="77777777" w:rsidR="008B2F69" w:rsidRPr="008B2F69" w:rsidRDefault="008B2F69" w:rsidP="008B2F69">
      <w:pPr>
        <w:ind w:left="1800"/>
        <w:rPr>
          <w:rFonts w:ascii="Arial" w:hAnsi="Arial" w:cs="Arial"/>
        </w:rPr>
      </w:pPr>
    </w:p>
    <w:p w14:paraId="3C8BD282" w14:textId="75102BE4" w:rsidR="0055428D" w:rsidRDefault="00416A8C" w:rsidP="00FC5086">
      <w:pPr>
        <w:rPr>
          <w:rFonts w:ascii="Arial" w:hAnsi="Arial" w:cs="Arial"/>
        </w:rPr>
      </w:pPr>
      <w:r>
        <w:rPr>
          <w:rFonts w:ascii="Arial" w:hAnsi="Arial" w:cs="Arial"/>
        </w:rPr>
        <w:lastRenderedPageBreak/>
        <w:t xml:space="preserve">ARIEL4, SOLO3 and QUADRA </w:t>
      </w:r>
      <w:r w:rsidR="00DC380D">
        <w:rPr>
          <w:rFonts w:ascii="Arial" w:hAnsi="Arial" w:cs="Arial"/>
        </w:rPr>
        <w:t>Studies: New overall survival data</w:t>
      </w:r>
      <w:r>
        <w:rPr>
          <w:rFonts w:ascii="Arial" w:hAnsi="Arial" w:cs="Arial"/>
        </w:rPr>
        <w:t xml:space="preserve"> </w:t>
      </w:r>
      <w:r w:rsidR="00CB7516">
        <w:rPr>
          <w:rFonts w:ascii="Arial" w:hAnsi="Arial" w:cs="Arial"/>
        </w:rPr>
        <w:t>prompted</w:t>
      </w:r>
      <w:r w:rsidR="00122D9B">
        <w:rPr>
          <w:rFonts w:ascii="Arial" w:hAnsi="Arial" w:cs="Arial"/>
        </w:rPr>
        <w:t xml:space="preserve"> the following</w:t>
      </w:r>
      <w:r w:rsidR="00CB7516">
        <w:rPr>
          <w:rFonts w:ascii="Arial" w:hAnsi="Arial" w:cs="Arial"/>
        </w:rPr>
        <w:t xml:space="preserve"> “Dear Health</w:t>
      </w:r>
      <w:r w:rsidR="004450B5">
        <w:rPr>
          <w:rFonts w:ascii="Arial" w:hAnsi="Arial" w:cs="Arial"/>
        </w:rPr>
        <w:t>c</w:t>
      </w:r>
      <w:r w:rsidR="00CB7516">
        <w:rPr>
          <w:rFonts w:ascii="Arial" w:hAnsi="Arial" w:cs="Arial"/>
        </w:rPr>
        <w:t>are</w:t>
      </w:r>
      <w:r w:rsidR="00943CDD">
        <w:rPr>
          <w:rFonts w:ascii="Arial" w:hAnsi="Arial" w:cs="Arial"/>
        </w:rPr>
        <w:t xml:space="preserve"> Pro</w:t>
      </w:r>
      <w:r w:rsidR="008F63E1">
        <w:rPr>
          <w:rFonts w:ascii="Arial" w:hAnsi="Arial" w:cs="Arial"/>
        </w:rPr>
        <w:t>vider</w:t>
      </w:r>
      <w:r w:rsidR="00943CDD">
        <w:rPr>
          <w:rFonts w:ascii="Arial" w:hAnsi="Arial" w:cs="Arial"/>
        </w:rPr>
        <w:t xml:space="preserve">” letters to be issued </w:t>
      </w:r>
      <w:r w:rsidR="00203A5C">
        <w:rPr>
          <w:rFonts w:ascii="Arial" w:hAnsi="Arial" w:cs="Arial"/>
        </w:rPr>
        <w:t>for rucaparib in</w:t>
      </w:r>
      <w:r w:rsidR="00FA6E21">
        <w:rPr>
          <w:rFonts w:ascii="Arial" w:hAnsi="Arial" w:cs="Arial"/>
        </w:rPr>
        <w:t xml:space="preserve"> June 2022</w:t>
      </w:r>
      <w:r w:rsidR="00203A5C">
        <w:rPr>
          <w:rFonts w:ascii="Arial" w:hAnsi="Arial" w:cs="Arial"/>
        </w:rPr>
        <w:t xml:space="preserve">, for </w:t>
      </w:r>
      <w:proofErr w:type="spellStart"/>
      <w:r w:rsidR="00FA6E21">
        <w:rPr>
          <w:rFonts w:ascii="Arial" w:hAnsi="Arial" w:cs="Arial"/>
        </w:rPr>
        <w:t>o</w:t>
      </w:r>
      <w:r w:rsidR="00203A5C">
        <w:rPr>
          <w:rFonts w:ascii="Arial" w:hAnsi="Arial" w:cs="Arial"/>
        </w:rPr>
        <w:t>laparib</w:t>
      </w:r>
      <w:proofErr w:type="spellEnd"/>
      <w:r w:rsidR="00203A5C">
        <w:rPr>
          <w:rFonts w:ascii="Arial" w:hAnsi="Arial" w:cs="Arial"/>
        </w:rPr>
        <w:t xml:space="preserve"> in </w:t>
      </w:r>
      <w:r w:rsidR="00FA6E21">
        <w:rPr>
          <w:rFonts w:ascii="Arial" w:hAnsi="Arial" w:cs="Arial"/>
        </w:rPr>
        <w:t xml:space="preserve">August 2022 </w:t>
      </w:r>
      <w:r w:rsidR="00203A5C">
        <w:rPr>
          <w:rFonts w:ascii="Arial" w:hAnsi="Arial" w:cs="Arial"/>
        </w:rPr>
        <w:t xml:space="preserve">and for niraparib in </w:t>
      </w:r>
      <w:r w:rsidR="00FB0F89">
        <w:rPr>
          <w:rFonts w:ascii="Arial" w:hAnsi="Arial" w:cs="Arial"/>
        </w:rPr>
        <w:t xml:space="preserve">September 2022. These </w:t>
      </w:r>
      <w:r w:rsidR="00274FA8">
        <w:rPr>
          <w:rFonts w:ascii="Arial" w:hAnsi="Arial" w:cs="Arial"/>
        </w:rPr>
        <w:t xml:space="preserve">letters </w:t>
      </w:r>
      <w:r w:rsidR="00FB0F89">
        <w:rPr>
          <w:rFonts w:ascii="Arial" w:hAnsi="Arial" w:cs="Arial"/>
        </w:rPr>
        <w:t>were followed by</w:t>
      </w:r>
      <w:r w:rsidR="00FC5086">
        <w:rPr>
          <w:rFonts w:ascii="Arial" w:hAnsi="Arial" w:cs="Arial"/>
        </w:rPr>
        <w:t xml:space="preserve"> withdrawal of </w:t>
      </w:r>
      <w:r w:rsidR="00943CDD">
        <w:rPr>
          <w:rFonts w:ascii="Arial" w:hAnsi="Arial" w:cs="Arial"/>
        </w:rPr>
        <w:t xml:space="preserve">the </w:t>
      </w:r>
      <w:r w:rsidR="00274FA8">
        <w:rPr>
          <w:rFonts w:ascii="Arial" w:hAnsi="Arial" w:cs="Arial"/>
        </w:rPr>
        <w:t xml:space="preserve">FDA </w:t>
      </w:r>
      <w:r w:rsidR="00943CDD">
        <w:rPr>
          <w:rFonts w:ascii="Arial" w:hAnsi="Arial" w:cs="Arial"/>
        </w:rPr>
        <w:t xml:space="preserve">approval </w:t>
      </w:r>
      <w:r w:rsidR="00A47D5E">
        <w:rPr>
          <w:rFonts w:ascii="Arial" w:hAnsi="Arial" w:cs="Arial"/>
        </w:rPr>
        <w:t xml:space="preserve">of </w:t>
      </w:r>
      <w:r w:rsidR="00FC5086">
        <w:rPr>
          <w:rFonts w:ascii="Arial" w:hAnsi="Arial" w:cs="Arial"/>
        </w:rPr>
        <w:t xml:space="preserve">PARP inhibitors as a </w:t>
      </w:r>
      <w:r w:rsidR="00CA44A0">
        <w:rPr>
          <w:rFonts w:ascii="Arial" w:hAnsi="Arial" w:cs="Arial"/>
        </w:rPr>
        <w:t>single-agent</w:t>
      </w:r>
      <w:r w:rsidR="00FC5086">
        <w:rPr>
          <w:rFonts w:ascii="Arial" w:hAnsi="Arial" w:cs="Arial"/>
        </w:rPr>
        <w:t xml:space="preserve"> treatment for recurrent ovarian cancer</w:t>
      </w:r>
      <w:r w:rsidR="00A47D5E">
        <w:rPr>
          <w:rFonts w:ascii="Arial" w:hAnsi="Arial" w:cs="Arial"/>
        </w:rPr>
        <w:t xml:space="preserve">. </w:t>
      </w:r>
    </w:p>
    <w:p w14:paraId="346DEAF2" w14:textId="5F3A49DE" w:rsidR="00FC5086" w:rsidRPr="00FC5086" w:rsidRDefault="00FC5086" w:rsidP="00FC5086">
      <w:pPr>
        <w:rPr>
          <w:rFonts w:ascii="Arial" w:hAnsi="Arial" w:cs="Arial"/>
        </w:rPr>
      </w:pPr>
    </w:p>
    <w:p w14:paraId="531D5DD9" w14:textId="5957F065" w:rsidR="007022E6" w:rsidRPr="0025379D" w:rsidRDefault="00EF0996" w:rsidP="002B7BEA">
      <w:pPr>
        <w:pStyle w:val="ListParagraph"/>
        <w:numPr>
          <w:ilvl w:val="2"/>
          <w:numId w:val="3"/>
        </w:numPr>
        <w:ind w:left="1440" w:hanging="270"/>
        <w:rPr>
          <w:rFonts w:ascii="Arial" w:hAnsi="Arial" w:cs="Arial"/>
        </w:rPr>
      </w:pPr>
      <w:r w:rsidRPr="007508F6">
        <w:rPr>
          <w:rFonts w:ascii="Arial" w:hAnsi="Arial" w:cs="Arial"/>
        </w:rPr>
        <w:t xml:space="preserve">Overall </w:t>
      </w:r>
      <w:r w:rsidR="0069470B" w:rsidRPr="007508F6">
        <w:rPr>
          <w:rFonts w:ascii="Arial" w:hAnsi="Arial" w:cs="Arial"/>
        </w:rPr>
        <w:t>survival data from ARIEL4</w:t>
      </w:r>
      <w:r w:rsidR="0065677D" w:rsidRPr="007508F6">
        <w:rPr>
          <w:rFonts w:ascii="Arial" w:hAnsi="Arial" w:cs="Arial"/>
        </w:rPr>
        <w:t xml:space="preserve"> stud</w:t>
      </w:r>
      <w:r w:rsidR="0055428D" w:rsidRPr="007508F6">
        <w:rPr>
          <w:rFonts w:ascii="Arial" w:hAnsi="Arial" w:cs="Arial"/>
        </w:rPr>
        <w:t>y</w:t>
      </w:r>
      <w:r w:rsidR="0069470B" w:rsidRPr="007508F6">
        <w:rPr>
          <w:rFonts w:ascii="Arial" w:hAnsi="Arial" w:cs="Arial"/>
        </w:rPr>
        <w:t xml:space="preserve">: Reduced </w:t>
      </w:r>
      <w:r w:rsidR="007508F6">
        <w:rPr>
          <w:rFonts w:ascii="Arial" w:hAnsi="Arial" w:cs="Arial"/>
        </w:rPr>
        <w:t xml:space="preserve">overall survival </w:t>
      </w:r>
      <w:r w:rsidR="0069470B" w:rsidRPr="007508F6">
        <w:rPr>
          <w:rFonts w:ascii="Arial" w:hAnsi="Arial" w:cs="Arial"/>
        </w:rPr>
        <w:t xml:space="preserve">in </w:t>
      </w:r>
      <w:r w:rsidR="0056716E" w:rsidRPr="007508F6">
        <w:rPr>
          <w:rFonts w:ascii="Arial" w:hAnsi="Arial" w:cs="Arial"/>
        </w:rPr>
        <w:t xml:space="preserve">subgroup of </w:t>
      </w:r>
      <w:r w:rsidR="00121454" w:rsidRPr="007508F6">
        <w:rPr>
          <w:rFonts w:ascii="Arial" w:hAnsi="Arial" w:cs="Arial"/>
        </w:rPr>
        <w:t xml:space="preserve">patients with platinum-resistant disease </w:t>
      </w:r>
      <w:r w:rsidR="001221C9">
        <w:rPr>
          <w:rFonts w:ascii="Arial" w:hAnsi="Arial" w:cs="Arial"/>
        </w:rPr>
        <w:t xml:space="preserve">treated </w:t>
      </w:r>
      <w:r w:rsidR="007A7FEB" w:rsidRPr="007508F6">
        <w:rPr>
          <w:rFonts w:ascii="Arial" w:hAnsi="Arial" w:cs="Arial"/>
        </w:rPr>
        <w:t xml:space="preserve">with rucaparib compared to the chemotherapy </w:t>
      </w:r>
      <w:r w:rsidR="00B17C04" w:rsidRPr="0025379D">
        <w:rPr>
          <w:rFonts w:ascii="Arial" w:hAnsi="Arial" w:cs="Arial"/>
        </w:rPr>
        <w:t xml:space="preserve">arm </w:t>
      </w:r>
      <w:r w:rsidR="00BE68CA" w:rsidRPr="0025379D">
        <w:rPr>
          <w:rFonts w:ascii="Arial" w:hAnsi="Arial" w:cs="Arial"/>
          <w:vertAlign w:val="superscript"/>
        </w:rPr>
        <w:t>5</w:t>
      </w:r>
      <w:r w:rsidR="0016566B" w:rsidRPr="0025379D">
        <w:rPr>
          <w:rFonts w:ascii="Arial" w:hAnsi="Arial" w:cs="Arial"/>
        </w:rPr>
        <w:t xml:space="preserve"> </w:t>
      </w:r>
    </w:p>
    <w:p w14:paraId="4F8930A9" w14:textId="2EE52CF1" w:rsidR="007022E6" w:rsidRPr="0025379D" w:rsidRDefault="007022E6" w:rsidP="002B7BEA">
      <w:pPr>
        <w:pStyle w:val="ListParagraph"/>
        <w:numPr>
          <w:ilvl w:val="2"/>
          <w:numId w:val="6"/>
        </w:numPr>
        <w:ind w:left="1440" w:hanging="270"/>
        <w:rPr>
          <w:rFonts w:ascii="Arial" w:hAnsi="Arial" w:cs="Arial"/>
        </w:rPr>
      </w:pPr>
      <w:r w:rsidRPr="0025379D">
        <w:rPr>
          <w:rFonts w:ascii="Arial" w:hAnsi="Arial" w:cs="Arial"/>
        </w:rPr>
        <w:t xml:space="preserve">Led to withdrawal of FDA approval of rucaparib as treatment for </w:t>
      </w:r>
      <w:r w:rsidR="00DC635B" w:rsidRPr="0025379D">
        <w:rPr>
          <w:rFonts w:ascii="Arial" w:hAnsi="Arial" w:cs="Arial"/>
        </w:rPr>
        <w:t xml:space="preserve">germline or somatic </w:t>
      </w:r>
      <w:r w:rsidRPr="0025379D">
        <w:rPr>
          <w:rFonts w:ascii="Arial" w:hAnsi="Arial" w:cs="Arial"/>
          <w:i/>
          <w:iCs/>
        </w:rPr>
        <w:t>BRCA</w:t>
      </w:r>
      <w:r w:rsidRPr="0025379D">
        <w:rPr>
          <w:rFonts w:ascii="Arial" w:hAnsi="Arial" w:cs="Arial"/>
        </w:rPr>
        <w:t>-</w:t>
      </w:r>
      <w:r w:rsidR="00996DC5" w:rsidRPr="0025379D">
        <w:rPr>
          <w:rFonts w:ascii="Arial" w:hAnsi="Arial" w:cs="Arial"/>
        </w:rPr>
        <w:t xml:space="preserve">associated </w:t>
      </w:r>
      <w:r w:rsidRPr="0025379D">
        <w:rPr>
          <w:rFonts w:ascii="Arial" w:hAnsi="Arial" w:cs="Arial"/>
        </w:rPr>
        <w:t>ovarian cancer</w:t>
      </w:r>
      <w:r w:rsidR="00B17C04" w:rsidRPr="0025379D">
        <w:rPr>
          <w:rFonts w:ascii="Arial" w:hAnsi="Arial" w:cs="Arial"/>
        </w:rPr>
        <w:t xml:space="preserve"> </w:t>
      </w:r>
      <w:r w:rsidR="00863D48" w:rsidRPr="0025379D">
        <w:rPr>
          <w:rFonts w:ascii="Arial" w:hAnsi="Arial" w:cs="Arial"/>
        </w:rPr>
        <w:t xml:space="preserve">patients </w:t>
      </w:r>
      <w:r w:rsidR="00B17C04" w:rsidRPr="0025379D">
        <w:rPr>
          <w:rFonts w:ascii="Arial" w:hAnsi="Arial" w:cs="Arial"/>
        </w:rPr>
        <w:t>with 2+ prior lines of therapy</w:t>
      </w:r>
    </w:p>
    <w:p w14:paraId="1307E772" w14:textId="77777777" w:rsidR="001221C9" w:rsidRPr="0025379D" w:rsidRDefault="001221C9" w:rsidP="002B7BEA">
      <w:pPr>
        <w:pStyle w:val="ListParagraph"/>
        <w:ind w:left="1440" w:hanging="270"/>
        <w:rPr>
          <w:rFonts w:ascii="Arial" w:hAnsi="Arial" w:cs="Arial"/>
        </w:rPr>
      </w:pPr>
    </w:p>
    <w:p w14:paraId="0920FF20" w14:textId="4D0FB036" w:rsidR="007022E6" w:rsidRPr="0025379D" w:rsidRDefault="00FF27C2" w:rsidP="002B7BEA">
      <w:pPr>
        <w:pStyle w:val="ListParagraph"/>
        <w:numPr>
          <w:ilvl w:val="2"/>
          <w:numId w:val="3"/>
        </w:numPr>
        <w:ind w:left="1440" w:hanging="270"/>
        <w:rPr>
          <w:rFonts w:ascii="Arial" w:hAnsi="Arial" w:cs="Arial"/>
        </w:rPr>
      </w:pPr>
      <w:r w:rsidRPr="0025379D">
        <w:rPr>
          <w:rFonts w:ascii="Arial" w:hAnsi="Arial" w:cs="Arial"/>
        </w:rPr>
        <w:t xml:space="preserve">Overall survival data from </w:t>
      </w:r>
      <w:r w:rsidR="007022E6" w:rsidRPr="0025379D">
        <w:rPr>
          <w:rFonts w:ascii="Arial" w:hAnsi="Arial" w:cs="Arial"/>
        </w:rPr>
        <w:t xml:space="preserve">SOLO3: Reduced </w:t>
      </w:r>
      <w:r w:rsidRPr="0025379D">
        <w:rPr>
          <w:rFonts w:ascii="Arial" w:hAnsi="Arial" w:cs="Arial"/>
        </w:rPr>
        <w:t xml:space="preserve">overall survival </w:t>
      </w:r>
      <w:r w:rsidR="00C65D22" w:rsidRPr="0025379D">
        <w:rPr>
          <w:rFonts w:ascii="Arial" w:hAnsi="Arial" w:cs="Arial"/>
        </w:rPr>
        <w:t xml:space="preserve">in </w:t>
      </w:r>
      <w:r w:rsidR="0056716E" w:rsidRPr="0025379D">
        <w:rPr>
          <w:rFonts w:ascii="Arial" w:hAnsi="Arial" w:cs="Arial"/>
        </w:rPr>
        <w:t xml:space="preserve">subgroup of </w:t>
      </w:r>
      <w:r w:rsidR="00C65D22" w:rsidRPr="0025379D">
        <w:rPr>
          <w:rFonts w:ascii="Arial" w:hAnsi="Arial" w:cs="Arial"/>
        </w:rPr>
        <w:t xml:space="preserve">patients who had </w:t>
      </w:r>
      <w:r w:rsidR="0056716E" w:rsidRPr="0025379D">
        <w:rPr>
          <w:rFonts w:ascii="Arial" w:hAnsi="Arial" w:cs="Arial"/>
        </w:rPr>
        <w:t xml:space="preserve">3+prior lines </w:t>
      </w:r>
      <w:r w:rsidR="00863D48" w:rsidRPr="0025379D">
        <w:rPr>
          <w:rFonts w:ascii="Arial" w:hAnsi="Arial" w:cs="Arial"/>
        </w:rPr>
        <w:t xml:space="preserve">and received treatment </w:t>
      </w:r>
      <w:r w:rsidR="007022E6" w:rsidRPr="0025379D">
        <w:rPr>
          <w:rFonts w:ascii="Arial" w:hAnsi="Arial" w:cs="Arial"/>
        </w:rPr>
        <w:t xml:space="preserve">with </w:t>
      </w:r>
      <w:proofErr w:type="spellStart"/>
      <w:r w:rsidR="007022E6" w:rsidRPr="0025379D">
        <w:rPr>
          <w:rFonts w:ascii="Arial" w:hAnsi="Arial" w:cs="Arial"/>
        </w:rPr>
        <w:t>olaparib</w:t>
      </w:r>
      <w:proofErr w:type="spellEnd"/>
      <w:r w:rsidR="007022E6" w:rsidRPr="0025379D">
        <w:rPr>
          <w:rFonts w:ascii="Arial" w:hAnsi="Arial" w:cs="Arial"/>
        </w:rPr>
        <w:t xml:space="preserve"> </w:t>
      </w:r>
      <w:r w:rsidR="00BE68CA" w:rsidRPr="0025379D">
        <w:rPr>
          <w:rFonts w:ascii="Arial" w:hAnsi="Arial" w:cs="Arial"/>
          <w:vertAlign w:val="superscript"/>
        </w:rPr>
        <w:t>6</w:t>
      </w:r>
    </w:p>
    <w:p w14:paraId="324DFD27" w14:textId="2FEC08FC" w:rsidR="00DA4DFB" w:rsidRPr="0025379D" w:rsidRDefault="00DA4DFB" w:rsidP="002B7BEA">
      <w:pPr>
        <w:pStyle w:val="ListParagraph"/>
        <w:numPr>
          <w:ilvl w:val="2"/>
          <w:numId w:val="7"/>
        </w:numPr>
        <w:ind w:left="1440" w:hanging="270"/>
        <w:rPr>
          <w:rFonts w:ascii="Arial" w:hAnsi="Arial" w:cs="Arial"/>
        </w:rPr>
      </w:pPr>
      <w:r w:rsidRPr="0025379D">
        <w:rPr>
          <w:rFonts w:ascii="Arial" w:hAnsi="Arial" w:cs="Arial"/>
        </w:rPr>
        <w:t xml:space="preserve">Led to withdrawal of FDA approval for </w:t>
      </w:r>
      <w:r w:rsidR="002C34C2" w:rsidRPr="0025379D">
        <w:rPr>
          <w:rFonts w:ascii="Arial" w:hAnsi="Arial" w:cs="Arial"/>
        </w:rPr>
        <w:t>patients</w:t>
      </w:r>
      <w:r w:rsidRPr="0025379D">
        <w:rPr>
          <w:rFonts w:ascii="Arial" w:hAnsi="Arial" w:cs="Arial"/>
        </w:rPr>
        <w:t xml:space="preserve"> with </w:t>
      </w:r>
      <w:r w:rsidR="00DC635B" w:rsidRPr="0025379D">
        <w:rPr>
          <w:rFonts w:ascii="Arial" w:hAnsi="Arial" w:cs="Arial"/>
        </w:rPr>
        <w:t xml:space="preserve">germline </w:t>
      </w:r>
      <w:r w:rsidRPr="0025379D">
        <w:rPr>
          <w:rFonts w:ascii="Arial" w:hAnsi="Arial" w:cs="Arial"/>
          <w:i/>
          <w:iCs/>
        </w:rPr>
        <w:t>BRCA</w:t>
      </w:r>
      <w:r w:rsidR="002C34C2" w:rsidRPr="0025379D">
        <w:rPr>
          <w:rFonts w:ascii="Arial" w:hAnsi="Arial" w:cs="Arial"/>
          <w:i/>
          <w:iCs/>
        </w:rPr>
        <w:t xml:space="preserve"> </w:t>
      </w:r>
      <w:r w:rsidR="00996DC5" w:rsidRPr="0025379D">
        <w:rPr>
          <w:rFonts w:ascii="Arial" w:hAnsi="Arial" w:cs="Arial"/>
        </w:rPr>
        <w:t xml:space="preserve">associated </w:t>
      </w:r>
      <w:r w:rsidRPr="0025379D">
        <w:rPr>
          <w:rFonts w:ascii="Arial" w:hAnsi="Arial" w:cs="Arial"/>
        </w:rPr>
        <w:t xml:space="preserve">ovarian cancer with 3+ prior lines of therapy </w:t>
      </w:r>
    </w:p>
    <w:p w14:paraId="54B2BE15" w14:textId="77777777" w:rsidR="009C179E" w:rsidRPr="0025379D" w:rsidRDefault="009C179E" w:rsidP="002B7BEA">
      <w:pPr>
        <w:pStyle w:val="ListParagraph"/>
        <w:ind w:left="1440" w:hanging="270"/>
        <w:rPr>
          <w:rFonts w:ascii="Arial" w:hAnsi="Arial" w:cs="Arial"/>
        </w:rPr>
      </w:pPr>
    </w:p>
    <w:p w14:paraId="6906DA1B" w14:textId="65476D54" w:rsidR="00287CA9" w:rsidRPr="0025379D" w:rsidRDefault="00077C6E" w:rsidP="002B7BEA">
      <w:pPr>
        <w:pStyle w:val="ListParagraph"/>
        <w:numPr>
          <w:ilvl w:val="2"/>
          <w:numId w:val="11"/>
        </w:numPr>
        <w:ind w:left="1440" w:hanging="270"/>
        <w:rPr>
          <w:rFonts w:ascii="Arial" w:hAnsi="Arial" w:cs="Arial"/>
        </w:rPr>
      </w:pPr>
      <w:r w:rsidRPr="0025379D">
        <w:rPr>
          <w:rFonts w:ascii="Arial" w:hAnsi="Arial" w:cs="Arial"/>
        </w:rPr>
        <w:t xml:space="preserve">Quadra: </w:t>
      </w:r>
      <w:r w:rsidR="00951E0F" w:rsidRPr="0025379D">
        <w:rPr>
          <w:rFonts w:ascii="Arial" w:hAnsi="Arial" w:cs="Arial"/>
        </w:rPr>
        <w:t>A</w:t>
      </w:r>
      <w:r w:rsidR="00915316" w:rsidRPr="0025379D">
        <w:rPr>
          <w:rFonts w:ascii="Arial" w:hAnsi="Arial" w:cs="Arial"/>
        </w:rPr>
        <w:t xml:space="preserve"> single arm study</w:t>
      </w:r>
      <w:r w:rsidR="00713FB5" w:rsidRPr="0025379D">
        <w:rPr>
          <w:rFonts w:ascii="Arial" w:hAnsi="Arial" w:cs="Arial"/>
        </w:rPr>
        <w:t xml:space="preserve"> of</w:t>
      </w:r>
      <w:r w:rsidR="00915316" w:rsidRPr="0025379D">
        <w:rPr>
          <w:rFonts w:ascii="Arial" w:hAnsi="Arial" w:cs="Arial"/>
        </w:rPr>
        <w:t xml:space="preserve"> </w:t>
      </w:r>
      <w:r w:rsidR="004F5402" w:rsidRPr="0025379D">
        <w:rPr>
          <w:rFonts w:ascii="Arial" w:hAnsi="Arial" w:cs="Arial"/>
        </w:rPr>
        <w:t xml:space="preserve">niraparib in patients who </w:t>
      </w:r>
      <w:r w:rsidR="00713FB5" w:rsidRPr="0025379D">
        <w:rPr>
          <w:rFonts w:ascii="Arial" w:hAnsi="Arial" w:cs="Arial"/>
        </w:rPr>
        <w:t xml:space="preserve">had </w:t>
      </w:r>
      <w:r w:rsidR="004F5402" w:rsidRPr="0025379D">
        <w:rPr>
          <w:rFonts w:ascii="Arial" w:hAnsi="Arial" w:cs="Arial"/>
        </w:rPr>
        <w:t>received 3+ prior lines of chemotherapy</w:t>
      </w:r>
      <w:r w:rsidR="000F676A" w:rsidRPr="0025379D">
        <w:rPr>
          <w:rFonts w:ascii="Arial" w:hAnsi="Arial" w:cs="Arial"/>
        </w:rPr>
        <w:t xml:space="preserve"> </w:t>
      </w:r>
      <w:r w:rsidR="000F676A" w:rsidRPr="0025379D">
        <w:rPr>
          <w:rFonts w:ascii="Arial" w:hAnsi="Arial" w:cs="Arial"/>
          <w:vertAlign w:val="superscript"/>
        </w:rPr>
        <w:t>9,10</w:t>
      </w:r>
      <w:r w:rsidR="00C432FB" w:rsidRPr="0025379D">
        <w:rPr>
          <w:rFonts w:ascii="Arial" w:hAnsi="Arial" w:cs="Arial"/>
        </w:rPr>
        <w:t xml:space="preserve"> The </w:t>
      </w:r>
      <w:r w:rsidR="00041C5F" w:rsidRPr="0025379D">
        <w:rPr>
          <w:rFonts w:ascii="Arial" w:hAnsi="Arial" w:cs="Arial"/>
        </w:rPr>
        <w:t>l</w:t>
      </w:r>
      <w:r w:rsidR="00C432FB" w:rsidRPr="0025379D">
        <w:rPr>
          <w:rFonts w:ascii="Arial" w:hAnsi="Arial" w:cs="Arial"/>
        </w:rPr>
        <w:t xml:space="preserve">etter referred to the </w:t>
      </w:r>
      <w:r w:rsidR="00E66280" w:rsidRPr="0025379D">
        <w:rPr>
          <w:rFonts w:ascii="Arial" w:hAnsi="Arial" w:cs="Arial"/>
        </w:rPr>
        <w:t xml:space="preserve">overall survival data for </w:t>
      </w:r>
      <w:r w:rsidR="00041C5F" w:rsidRPr="0025379D">
        <w:rPr>
          <w:rFonts w:ascii="Arial" w:hAnsi="Arial" w:cs="Arial"/>
        </w:rPr>
        <w:t xml:space="preserve">the randomized controlled trials of the </w:t>
      </w:r>
      <w:r w:rsidR="00E66280" w:rsidRPr="0025379D">
        <w:rPr>
          <w:rFonts w:ascii="Arial" w:hAnsi="Arial" w:cs="Arial"/>
        </w:rPr>
        <w:t>other PARP inhibitors in this setting (A</w:t>
      </w:r>
      <w:r w:rsidR="00FB774B" w:rsidRPr="0025379D">
        <w:rPr>
          <w:rFonts w:ascii="Arial" w:hAnsi="Arial" w:cs="Arial"/>
        </w:rPr>
        <w:t>RIEL4 and SOLO3</w:t>
      </w:r>
      <w:r w:rsidR="00E66280" w:rsidRPr="0025379D">
        <w:rPr>
          <w:rFonts w:ascii="Arial" w:hAnsi="Arial" w:cs="Arial"/>
        </w:rPr>
        <w:t xml:space="preserve">) </w:t>
      </w:r>
      <w:r w:rsidR="00951E0F" w:rsidRPr="0025379D">
        <w:rPr>
          <w:rFonts w:ascii="Arial" w:hAnsi="Arial" w:cs="Arial"/>
        </w:rPr>
        <w:t xml:space="preserve">that had </w:t>
      </w:r>
      <w:r w:rsidR="004F5402" w:rsidRPr="0025379D">
        <w:rPr>
          <w:rFonts w:ascii="Arial" w:hAnsi="Arial" w:cs="Arial"/>
        </w:rPr>
        <w:t>suggest</w:t>
      </w:r>
      <w:r w:rsidR="00951E0F" w:rsidRPr="0025379D">
        <w:rPr>
          <w:rFonts w:ascii="Arial" w:hAnsi="Arial" w:cs="Arial"/>
        </w:rPr>
        <w:t>ed</w:t>
      </w:r>
      <w:r w:rsidR="00041C5F" w:rsidRPr="0025379D">
        <w:rPr>
          <w:rFonts w:ascii="Arial" w:hAnsi="Arial" w:cs="Arial"/>
        </w:rPr>
        <w:t xml:space="preserve"> </w:t>
      </w:r>
      <w:r w:rsidR="004F5402" w:rsidRPr="0025379D">
        <w:rPr>
          <w:rFonts w:ascii="Arial" w:hAnsi="Arial" w:cs="Arial"/>
        </w:rPr>
        <w:t xml:space="preserve">possible detrimental overall survival </w:t>
      </w:r>
      <w:r w:rsidR="00713FB5" w:rsidRPr="0025379D">
        <w:rPr>
          <w:rFonts w:ascii="Arial" w:hAnsi="Arial" w:cs="Arial"/>
        </w:rPr>
        <w:t xml:space="preserve">in certain subgroups when </w:t>
      </w:r>
      <w:r w:rsidR="004F5402" w:rsidRPr="0025379D">
        <w:rPr>
          <w:rFonts w:ascii="Arial" w:hAnsi="Arial" w:cs="Arial"/>
        </w:rPr>
        <w:t xml:space="preserve">compared to chemotherapy. </w:t>
      </w:r>
      <w:r w:rsidR="00FB774B" w:rsidRPr="0025379D">
        <w:rPr>
          <w:rFonts w:ascii="Arial" w:hAnsi="Arial" w:cs="Arial"/>
        </w:rPr>
        <w:t xml:space="preserve"> </w:t>
      </w:r>
    </w:p>
    <w:p w14:paraId="19BAAF65" w14:textId="190FE0D3" w:rsidR="00077C6E" w:rsidRPr="0025379D" w:rsidRDefault="00077C6E" w:rsidP="002B7BEA">
      <w:pPr>
        <w:pStyle w:val="ListParagraph"/>
        <w:numPr>
          <w:ilvl w:val="2"/>
          <w:numId w:val="8"/>
        </w:numPr>
        <w:ind w:left="1440" w:hanging="270"/>
        <w:rPr>
          <w:rFonts w:ascii="Arial" w:hAnsi="Arial" w:cs="Arial"/>
        </w:rPr>
      </w:pPr>
      <w:r w:rsidRPr="0025379D">
        <w:rPr>
          <w:rFonts w:ascii="Arial" w:hAnsi="Arial" w:cs="Arial"/>
        </w:rPr>
        <w:t xml:space="preserve">Led to withdrawal of FDA approval for patients </w:t>
      </w:r>
      <w:r w:rsidR="00863D48" w:rsidRPr="0025379D">
        <w:rPr>
          <w:rFonts w:ascii="Arial" w:hAnsi="Arial" w:cs="Arial"/>
        </w:rPr>
        <w:t xml:space="preserve">with </w:t>
      </w:r>
      <w:r w:rsidR="00D761E2" w:rsidRPr="0025379D">
        <w:rPr>
          <w:rFonts w:ascii="Arial" w:hAnsi="Arial" w:cs="Arial"/>
        </w:rPr>
        <w:t>recurrent</w:t>
      </w:r>
      <w:r w:rsidRPr="0025379D">
        <w:rPr>
          <w:rFonts w:ascii="Arial" w:hAnsi="Arial" w:cs="Arial"/>
        </w:rPr>
        <w:t xml:space="preserve"> </w:t>
      </w:r>
      <w:proofErr w:type="gramStart"/>
      <w:r w:rsidR="00D761E2" w:rsidRPr="0025379D">
        <w:rPr>
          <w:rFonts w:ascii="Arial" w:hAnsi="Arial" w:cs="Arial"/>
        </w:rPr>
        <w:t>platinum-</w:t>
      </w:r>
      <w:r w:rsidR="003057EE" w:rsidRPr="0025379D">
        <w:rPr>
          <w:rFonts w:ascii="Arial" w:hAnsi="Arial" w:cs="Arial"/>
        </w:rPr>
        <w:t>s</w:t>
      </w:r>
      <w:r w:rsidR="00D761E2" w:rsidRPr="0025379D">
        <w:rPr>
          <w:rFonts w:ascii="Arial" w:hAnsi="Arial" w:cs="Arial"/>
        </w:rPr>
        <w:t>ensitive</w:t>
      </w:r>
      <w:proofErr w:type="gramEnd"/>
      <w:r w:rsidR="00D761E2" w:rsidRPr="0025379D">
        <w:rPr>
          <w:rFonts w:ascii="Arial" w:hAnsi="Arial" w:cs="Arial"/>
        </w:rPr>
        <w:t>, HRD positive</w:t>
      </w:r>
      <w:r w:rsidR="00151378" w:rsidRPr="0025379D">
        <w:rPr>
          <w:rFonts w:ascii="Arial" w:hAnsi="Arial" w:cs="Arial"/>
        </w:rPr>
        <w:t xml:space="preserve"> with</w:t>
      </w:r>
      <w:r w:rsidR="00D761E2" w:rsidRPr="0025379D">
        <w:rPr>
          <w:rFonts w:ascii="Arial" w:hAnsi="Arial" w:cs="Arial"/>
        </w:rPr>
        <w:t xml:space="preserve"> </w:t>
      </w:r>
      <w:r w:rsidR="004B760D" w:rsidRPr="0025379D">
        <w:rPr>
          <w:rFonts w:ascii="Arial" w:hAnsi="Arial" w:cs="Arial"/>
        </w:rPr>
        <w:t>3</w:t>
      </w:r>
      <w:r w:rsidRPr="0025379D">
        <w:rPr>
          <w:rFonts w:ascii="Arial" w:hAnsi="Arial" w:cs="Arial"/>
        </w:rPr>
        <w:t>+ prior lines of therapy</w:t>
      </w:r>
      <w:r w:rsidR="003057EE" w:rsidRPr="0025379D">
        <w:rPr>
          <w:rFonts w:ascii="Arial" w:hAnsi="Arial" w:cs="Arial"/>
        </w:rPr>
        <w:t xml:space="preserve">. </w:t>
      </w:r>
    </w:p>
    <w:p w14:paraId="3576B854" w14:textId="77777777" w:rsidR="00077C6E" w:rsidRPr="00077C6E" w:rsidRDefault="00077C6E" w:rsidP="00077C6E">
      <w:pPr>
        <w:rPr>
          <w:rFonts w:ascii="Arial" w:hAnsi="Arial" w:cs="Arial"/>
        </w:rPr>
      </w:pPr>
    </w:p>
    <w:p w14:paraId="195F780C" w14:textId="33289ABB" w:rsidR="008F63E1" w:rsidRDefault="00C11704" w:rsidP="008F63E1">
      <w:pPr>
        <w:rPr>
          <w:rFonts w:ascii="Arial" w:hAnsi="Arial" w:cs="Arial"/>
        </w:rPr>
      </w:pPr>
      <w:r>
        <w:rPr>
          <w:rFonts w:ascii="Arial" w:hAnsi="Arial" w:cs="Arial"/>
        </w:rPr>
        <w:t xml:space="preserve">References: </w:t>
      </w:r>
    </w:p>
    <w:p w14:paraId="42F4765C" w14:textId="77777777" w:rsidR="00C11704" w:rsidRPr="00951E0F" w:rsidRDefault="00C11704" w:rsidP="00C11704">
      <w:pPr>
        <w:numPr>
          <w:ilvl w:val="0"/>
          <w:numId w:val="9"/>
        </w:numPr>
        <w:shd w:val="clear" w:color="auto" w:fill="FFFFFF"/>
        <w:spacing w:before="100" w:beforeAutospacing="1" w:after="100" w:afterAutospacing="1"/>
        <w:rPr>
          <w:rFonts w:ascii="Arial" w:hAnsi="Arial" w:cs="Arial"/>
          <w:color w:val="000000"/>
        </w:rPr>
      </w:pPr>
      <w:r w:rsidRPr="00951E0F">
        <w:rPr>
          <w:rFonts w:ascii="Arial" w:hAnsi="Arial" w:cs="Arial"/>
          <w:color w:val="000000"/>
        </w:rPr>
        <w:t xml:space="preserve">Tew WP, </w:t>
      </w:r>
      <w:proofErr w:type="spellStart"/>
      <w:r w:rsidRPr="00951E0F">
        <w:rPr>
          <w:rFonts w:ascii="Arial" w:hAnsi="Arial" w:cs="Arial"/>
          <w:color w:val="000000"/>
        </w:rPr>
        <w:t>Lacchetti</w:t>
      </w:r>
      <w:proofErr w:type="spellEnd"/>
      <w:r w:rsidRPr="00951E0F">
        <w:rPr>
          <w:rFonts w:ascii="Arial" w:hAnsi="Arial" w:cs="Arial"/>
          <w:color w:val="000000"/>
        </w:rPr>
        <w:t xml:space="preserve"> C, Kohn EC. </w:t>
      </w:r>
      <w:proofErr w:type="gramStart"/>
      <w:r w:rsidRPr="00951E0F">
        <w:rPr>
          <w:rFonts w:ascii="Arial" w:hAnsi="Arial" w:cs="Arial"/>
          <w:color w:val="000000"/>
        </w:rPr>
        <w:t>Poly(</w:t>
      </w:r>
      <w:proofErr w:type="gramEnd"/>
      <w:r w:rsidRPr="00951E0F">
        <w:rPr>
          <w:rFonts w:ascii="Arial" w:hAnsi="Arial" w:cs="Arial"/>
          <w:color w:val="000000"/>
        </w:rPr>
        <w:t>ADP-Ribose) Polymerase Inhibitors in the Management of Ovarian Cancer: ASCO Guideline Rapid Recommendation Update. </w:t>
      </w:r>
      <w:hyperlink r:id="rId9" w:tgtFrame="_blank" w:history="1">
        <w:r w:rsidRPr="00951E0F">
          <w:rPr>
            <w:rStyle w:val="Emphasis"/>
            <w:rFonts w:ascii="Arial" w:hAnsi="Arial" w:cs="Arial"/>
            <w:color w:val="0076A9"/>
            <w:u w:val="single"/>
          </w:rPr>
          <w:t>J Clin Oncol</w:t>
        </w:r>
      </w:hyperlink>
      <w:r w:rsidRPr="00951E0F">
        <w:rPr>
          <w:rFonts w:ascii="Arial" w:hAnsi="Arial" w:cs="Arial"/>
          <w:color w:val="000000"/>
        </w:rPr>
        <w:t>. 2022:JCO2201934.</w:t>
      </w:r>
    </w:p>
    <w:p w14:paraId="6FAAF390" w14:textId="77777777" w:rsidR="00C11704" w:rsidRPr="00951E0F" w:rsidRDefault="00C11704" w:rsidP="00C11704">
      <w:pPr>
        <w:numPr>
          <w:ilvl w:val="0"/>
          <w:numId w:val="9"/>
        </w:numPr>
        <w:shd w:val="clear" w:color="auto" w:fill="FFFFFF"/>
        <w:spacing w:before="100" w:beforeAutospacing="1" w:after="100" w:afterAutospacing="1"/>
        <w:rPr>
          <w:rFonts w:ascii="Arial" w:hAnsi="Arial" w:cs="Arial"/>
          <w:color w:val="000000"/>
        </w:rPr>
      </w:pPr>
      <w:proofErr w:type="spellStart"/>
      <w:r w:rsidRPr="00951E0F">
        <w:rPr>
          <w:rFonts w:ascii="Arial" w:hAnsi="Arial" w:cs="Arial"/>
          <w:color w:val="000000"/>
        </w:rPr>
        <w:t>Kristeleit</w:t>
      </w:r>
      <w:proofErr w:type="spellEnd"/>
      <w:r w:rsidRPr="00951E0F">
        <w:rPr>
          <w:rFonts w:ascii="Arial" w:hAnsi="Arial" w:cs="Arial"/>
          <w:color w:val="000000"/>
        </w:rPr>
        <w:t xml:space="preserve"> R, </w:t>
      </w:r>
      <w:proofErr w:type="spellStart"/>
      <w:r w:rsidRPr="00951E0F">
        <w:rPr>
          <w:rFonts w:ascii="Arial" w:hAnsi="Arial" w:cs="Arial"/>
          <w:color w:val="000000"/>
        </w:rPr>
        <w:t>Lisyanskaya</w:t>
      </w:r>
      <w:proofErr w:type="spellEnd"/>
      <w:r w:rsidRPr="00951E0F">
        <w:rPr>
          <w:rFonts w:ascii="Arial" w:hAnsi="Arial" w:cs="Arial"/>
          <w:color w:val="000000"/>
        </w:rPr>
        <w:t xml:space="preserve"> A, </w:t>
      </w:r>
      <w:proofErr w:type="spellStart"/>
      <w:r w:rsidRPr="00951E0F">
        <w:rPr>
          <w:rFonts w:ascii="Arial" w:hAnsi="Arial" w:cs="Arial"/>
          <w:color w:val="000000"/>
        </w:rPr>
        <w:t>Fedenko</w:t>
      </w:r>
      <w:proofErr w:type="spellEnd"/>
      <w:r w:rsidRPr="00951E0F">
        <w:rPr>
          <w:rFonts w:ascii="Arial" w:hAnsi="Arial" w:cs="Arial"/>
          <w:color w:val="000000"/>
        </w:rPr>
        <w:t xml:space="preserve"> A, et al. Rucaparib versus standard-of-care chemotherapy in patients with relapsed ovarian cancer and a deleterious BRCA1 or BRCA2 mutation (ARIEL4): an international, open-label, </w:t>
      </w:r>
      <w:proofErr w:type="spellStart"/>
      <w:r w:rsidRPr="00951E0F">
        <w:rPr>
          <w:rFonts w:ascii="Arial" w:hAnsi="Arial" w:cs="Arial"/>
          <w:color w:val="000000"/>
        </w:rPr>
        <w:t>randomised</w:t>
      </w:r>
      <w:proofErr w:type="spellEnd"/>
      <w:r w:rsidRPr="00951E0F">
        <w:rPr>
          <w:rFonts w:ascii="Arial" w:hAnsi="Arial" w:cs="Arial"/>
          <w:color w:val="000000"/>
        </w:rPr>
        <w:t>, phase 3 trial. </w:t>
      </w:r>
      <w:hyperlink r:id="rId10" w:tgtFrame="_blank" w:history="1">
        <w:r w:rsidRPr="00951E0F">
          <w:rPr>
            <w:rStyle w:val="Emphasis"/>
            <w:rFonts w:ascii="Arial" w:hAnsi="Arial" w:cs="Arial"/>
            <w:color w:val="0076A9"/>
            <w:u w:val="single"/>
          </w:rPr>
          <w:t>Lancet Oncol</w:t>
        </w:r>
      </w:hyperlink>
      <w:r w:rsidRPr="00951E0F">
        <w:rPr>
          <w:rFonts w:ascii="Arial" w:hAnsi="Arial" w:cs="Arial"/>
          <w:color w:val="000000"/>
        </w:rPr>
        <w:t>. 2022;23(4):465-478.</w:t>
      </w:r>
    </w:p>
    <w:p w14:paraId="46B5BACE" w14:textId="7D7E5B5E" w:rsidR="00C11704" w:rsidRPr="00951E0F" w:rsidRDefault="00C11704" w:rsidP="00C11704">
      <w:pPr>
        <w:numPr>
          <w:ilvl w:val="0"/>
          <w:numId w:val="9"/>
        </w:numPr>
        <w:shd w:val="clear" w:color="auto" w:fill="FFFFFF"/>
        <w:spacing w:before="100" w:beforeAutospacing="1" w:after="100" w:afterAutospacing="1"/>
        <w:rPr>
          <w:rFonts w:ascii="Arial" w:hAnsi="Arial" w:cs="Arial"/>
          <w:color w:val="000000"/>
        </w:rPr>
      </w:pPr>
      <w:r w:rsidRPr="00951E0F">
        <w:rPr>
          <w:rFonts w:ascii="Arial" w:hAnsi="Arial" w:cs="Arial"/>
          <w:color w:val="000000"/>
        </w:rPr>
        <w:t xml:space="preserve">Penson RT, Valencia RV, Colombo N, et al. Final overall survival results from SOLO3: phase III trial assessing </w:t>
      </w:r>
      <w:proofErr w:type="spellStart"/>
      <w:r w:rsidRPr="00951E0F">
        <w:rPr>
          <w:rFonts w:ascii="Arial" w:hAnsi="Arial" w:cs="Arial"/>
          <w:color w:val="000000"/>
        </w:rPr>
        <w:t>olaparib</w:t>
      </w:r>
      <w:proofErr w:type="spellEnd"/>
      <w:r w:rsidRPr="00951E0F">
        <w:rPr>
          <w:rFonts w:ascii="Arial" w:hAnsi="Arial" w:cs="Arial"/>
          <w:color w:val="000000"/>
        </w:rPr>
        <w:t xml:space="preserve"> monotherapy versus non-platinum chemotherapy in heavily pre-treated patients with germline BRCA1- and/or BRCA2-mutated platinum-sensitive relapsed ovarian cancer. Presented at: 2022 SGO Annual Meeting on Women</w:t>
      </w:r>
      <w:r w:rsidR="00CF513A">
        <w:rPr>
          <w:rFonts w:ascii="Arial" w:hAnsi="Arial" w:cs="Arial"/>
          <w:color w:val="000000"/>
        </w:rPr>
        <w:t>’</w:t>
      </w:r>
      <w:r w:rsidRPr="00951E0F">
        <w:rPr>
          <w:rFonts w:ascii="Arial" w:hAnsi="Arial" w:cs="Arial"/>
          <w:color w:val="000000"/>
        </w:rPr>
        <w:t>s Cancer. March 18-21, 2022. Phoenix, Arizona.</w:t>
      </w:r>
    </w:p>
    <w:p w14:paraId="3222E688" w14:textId="0176F717" w:rsidR="000329C5" w:rsidRPr="00951E0F" w:rsidRDefault="000329C5" w:rsidP="00FB0B08">
      <w:pPr>
        <w:numPr>
          <w:ilvl w:val="0"/>
          <w:numId w:val="9"/>
        </w:numPr>
        <w:shd w:val="clear" w:color="auto" w:fill="FFFFFF"/>
        <w:spacing w:before="100" w:beforeAutospacing="1" w:after="100" w:afterAutospacing="1"/>
        <w:rPr>
          <w:rFonts w:ascii="Arial" w:hAnsi="Arial" w:cs="Arial"/>
          <w:color w:val="000000"/>
        </w:rPr>
      </w:pPr>
      <w:r w:rsidRPr="00951E0F">
        <w:rPr>
          <w:rFonts w:ascii="Arial" w:hAnsi="Arial" w:cs="Arial"/>
          <w:color w:val="000000"/>
        </w:rPr>
        <w:t>GlaxoSmithKline: </w:t>
      </w:r>
      <w:hyperlink r:id="rId11" w:tgtFrame="_blank" w:history="1">
        <w:r w:rsidRPr="00951E0F">
          <w:rPr>
            <w:rStyle w:val="Hyperlink"/>
            <w:rFonts w:ascii="Arial" w:hAnsi="Arial" w:cs="Arial"/>
            <w:color w:val="0076A9"/>
          </w:rPr>
          <w:t>Dear Healthcare Provider Letter, May 2022</w:t>
        </w:r>
      </w:hyperlink>
      <w:r w:rsidRPr="00951E0F">
        <w:rPr>
          <w:rFonts w:ascii="Arial" w:hAnsi="Arial" w:cs="Arial"/>
          <w:color w:val="000000"/>
        </w:rPr>
        <w:t>. Published May 2022. Accessed November 15, 2022.</w:t>
      </w:r>
    </w:p>
    <w:p w14:paraId="1DB9D65F" w14:textId="399F0B90" w:rsidR="000329C5" w:rsidRPr="00951E0F" w:rsidRDefault="000329C5" w:rsidP="000329C5">
      <w:pPr>
        <w:numPr>
          <w:ilvl w:val="0"/>
          <w:numId w:val="9"/>
        </w:numPr>
        <w:shd w:val="clear" w:color="auto" w:fill="FFFFFF"/>
        <w:spacing w:before="100" w:beforeAutospacing="1" w:after="100" w:afterAutospacing="1"/>
        <w:rPr>
          <w:rFonts w:ascii="Arial" w:hAnsi="Arial" w:cs="Arial"/>
          <w:color w:val="000000"/>
        </w:rPr>
      </w:pPr>
      <w:r w:rsidRPr="00951E0F">
        <w:rPr>
          <w:rFonts w:ascii="Arial" w:hAnsi="Arial" w:cs="Arial"/>
          <w:color w:val="000000"/>
        </w:rPr>
        <w:t>Clovis Oncology, Inc: </w:t>
      </w:r>
      <w:hyperlink r:id="rId12" w:tgtFrame="_blank" w:history="1">
        <w:r w:rsidRPr="00951E0F">
          <w:rPr>
            <w:rStyle w:val="Hyperlink"/>
            <w:rFonts w:ascii="Arial" w:hAnsi="Arial" w:cs="Arial"/>
            <w:color w:val="0076A9"/>
          </w:rPr>
          <w:t>Dear Healthcare Professional Letter, June 2022</w:t>
        </w:r>
      </w:hyperlink>
      <w:r w:rsidRPr="00951E0F">
        <w:rPr>
          <w:rFonts w:ascii="Arial" w:hAnsi="Arial" w:cs="Arial"/>
          <w:color w:val="000000"/>
        </w:rPr>
        <w:t>. Published June 2022. Accessed November 15, 2022.</w:t>
      </w:r>
    </w:p>
    <w:p w14:paraId="63DC94A5" w14:textId="65B7D1FF" w:rsidR="00B8319F" w:rsidRPr="00951E0F" w:rsidRDefault="003532D6" w:rsidP="00B8319F">
      <w:pPr>
        <w:numPr>
          <w:ilvl w:val="0"/>
          <w:numId w:val="9"/>
        </w:numPr>
        <w:shd w:val="clear" w:color="auto" w:fill="FFFFFF"/>
        <w:spacing w:before="100" w:beforeAutospacing="1" w:after="100" w:afterAutospacing="1"/>
        <w:rPr>
          <w:rFonts w:ascii="Arial" w:hAnsi="Arial" w:cs="Arial"/>
        </w:rPr>
      </w:pPr>
      <w:r w:rsidRPr="00951E0F">
        <w:rPr>
          <w:rFonts w:ascii="Arial" w:eastAsia="Times New Roman" w:hAnsi="Arial" w:cs="Arial"/>
          <w:color w:val="000000"/>
        </w:rPr>
        <w:t xml:space="preserve">AstraZeneca: </w:t>
      </w:r>
      <w:hyperlink r:id="rId13" w:history="1">
        <w:r w:rsidRPr="00CF513A">
          <w:rPr>
            <w:rStyle w:val="Hyperlink"/>
            <w:rFonts w:ascii="Arial" w:eastAsia="Times New Roman" w:hAnsi="Arial" w:cs="Arial"/>
          </w:rPr>
          <w:t xml:space="preserve">Dear </w:t>
        </w:r>
        <w:r w:rsidR="00CF513A" w:rsidRPr="00CF513A">
          <w:rPr>
            <w:rStyle w:val="Hyperlink"/>
            <w:rFonts w:ascii="Arial" w:eastAsia="Times New Roman" w:hAnsi="Arial" w:cs="Arial"/>
          </w:rPr>
          <w:t>H</w:t>
        </w:r>
        <w:r w:rsidRPr="00CF513A">
          <w:rPr>
            <w:rStyle w:val="Hyperlink"/>
            <w:rFonts w:ascii="Arial" w:eastAsia="Times New Roman" w:hAnsi="Arial" w:cs="Arial"/>
          </w:rPr>
          <w:t xml:space="preserve">ealthcare </w:t>
        </w:r>
        <w:r w:rsidR="00CF513A" w:rsidRPr="00CF513A">
          <w:rPr>
            <w:rStyle w:val="Hyperlink"/>
            <w:rFonts w:ascii="Arial" w:eastAsia="Times New Roman" w:hAnsi="Arial" w:cs="Arial"/>
          </w:rPr>
          <w:t>P</w:t>
        </w:r>
        <w:r w:rsidRPr="00CF513A">
          <w:rPr>
            <w:rStyle w:val="Hyperlink"/>
            <w:rFonts w:ascii="Arial" w:eastAsia="Times New Roman" w:hAnsi="Arial" w:cs="Arial"/>
          </w:rPr>
          <w:t xml:space="preserve">rofessional </w:t>
        </w:r>
        <w:r w:rsidR="00CF513A" w:rsidRPr="00CF513A">
          <w:rPr>
            <w:rStyle w:val="Hyperlink"/>
            <w:rFonts w:ascii="Arial" w:eastAsia="Times New Roman" w:hAnsi="Arial" w:cs="Arial"/>
          </w:rPr>
          <w:t>L</w:t>
        </w:r>
        <w:r w:rsidRPr="00CF513A">
          <w:rPr>
            <w:rStyle w:val="Hyperlink"/>
            <w:rFonts w:ascii="Arial" w:eastAsia="Times New Roman" w:hAnsi="Arial" w:cs="Arial"/>
          </w:rPr>
          <w:t>etter</w:t>
        </w:r>
      </w:hyperlink>
      <w:r w:rsidRPr="00951E0F">
        <w:rPr>
          <w:rFonts w:ascii="Arial" w:eastAsia="Times New Roman" w:hAnsi="Arial" w:cs="Arial"/>
          <w:color w:val="000000"/>
        </w:rPr>
        <w:t>. </w:t>
      </w:r>
      <w:r w:rsidR="00CF513A">
        <w:rPr>
          <w:rFonts w:ascii="Arial" w:eastAsia="Times New Roman" w:hAnsi="Arial" w:cs="Arial"/>
          <w:color w:val="000000"/>
        </w:rPr>
        <w:t xml:space="preserve">Published </w:t>
      </w:r>
      <w:r w:rsidR="001603F3" w:rsidRPr="00951E0F">
        <w:rPr>
          <w:rFonts w:ascii="Arial" w:eastAsia="Times New Roman" w:hAnsi="Arial" w:cs="Arial"/>
          <w:color w:val="000000"/>
        </w:rPr>
        <w:t xml:space="preserve">August </w:t>
      </w:r>
      <w:r w:rsidRPr="00951E0F">
        <w:rPr>
          <w:rStyle w:val="nlmyear"/>
          <w:rFonts w:ascii="Arial" w:eastAsia="Times New Roman" w:hAnsi="Arial" w:cs="Arial"/>
          <w:color w:val="000000"/>
        </w:rPr>
        <w:t>2022</w:t>
      </w:r>
      <w:r w:rsidRPr="00951E0F">
        <w:rPr>
          <w:rFonts w:ascii="Arial" w:eastAsia="Times New Roman" w:hAnsi="Arial" w:cs="Arial"/>
          <w:color w:val="000000"/>
        </w:rPr>
        <w:t>.</w:t>
      </w:r>
      <w:r w:rsidR="00CF513A">
        <w:rPr>
          <w:rFonts w:ascii="Arial" w:eastAsia="Times New Roman" w:hAnsi="Arial" w:cs="Arial"/>
          <w:color w:val="000000"/>
        </w:rPr>
        <w:t xml:space="preserve"> </w:t>
      </w:r>
      <w:r w:rsidRPr="00951E0F">
        <w:rPr>
          <w:rFonts w:ascii="Arial" w:hAnsi="Arial" w:cs="Arial"/>
          <w:color w:val="000000"/>
        </w:rPr>
        <w:t>Accessed November 15, 2022.</w:t>
      </w:r>
    </w:p>
    <w:p w14:paraId="0F1EED07" w14:textId="63895BA9" w:rsidR="0085096A" w:rsidRPr="000F676A" w:rsidRDefault="0085096A" w:rsidP="008E242A">
      <w:pPr>
        <w:numPr>
          <w:ilvl w:val="0"/>
          <w:numId w:val="9"/>
        </w:numPr>
        <w:shd w:val="clear" w:color="auto" w:fill="FFFFFF"/>
        <w:spacing w:before="100" w:beforeAutospacing="1" w:after="100" w:afterAutospacing="1"/>
        <w:rPr>
          <w:rFonts w:ascii="Arial" w:hAnsi="Arial" w:cs="Arial"/>
        </w:rPr>
      </w:pPr>
      <w:r w:rsidRPr="00951E0F">
        <w:rPr>
          <w:rFonts w:ascii="Arial" w:hAnsi="Arial" w:cs="Arial"/>
          <w:color w:val="000000"/>
        </w:rPr>
        <w:t xml:space="preserve">GlaxoSmithKline: </w:t>
      </w:r>
      <w:hyperlink r:id="rId14" w:history="1">
        <w:r w:rsidR="00B8319F" w:rsidRPr="00CF513A">
          <w:rPr>
            <w:rStyle w:val="Hyperlink"/>
            <w:rFonts w:ascii="Arial" w:hAnsi="Arial" w:cs="Arial"/>
          </w:rPr>
          <w:t>Dear Health Care Provider Letter (Niraparib)</w:t>
        </w:r>
      </w:hyperlink>
      <w:r w:rsidR="00B8319F" w:rsidRPr="00951E0F">
        <w:rPr>
          <w:rFonts w:ascii="Arial" w:hAnsi="Arial" w:cs="Arial"/>
          <w:color w:val="000000"/>
        </w:rPr>
        <w:t xml:space="preserve">. GSK plc. </w:t>
      </w:r>
      <w:hyperlink w:history="1"/>
      <w:hyperlink r:id="rId15" w:history="1"/>
      <w:r w:rsidR="00E823EC" w:rsidRPr="00951E0F">
        <w:rPr>
          <w:rFonts w:ascii="Arial" w:hAnsi="Arial" w:cs="Arial"/>
        </w:rPr>
        <w:t xml:space="preserve">Published </w:t>
      </w:r>
      <w:r w:rsidR="00560F20" w:rsidRPr="00951E0F">
        <w:rPr>
          <w:rFonts w:ascii="Arial" w:hAnsi="Arial" w:cs="Arial"/>
        </w:rPr>
        <w:t xml:space="preserve">November </w:t>
      </w:r>
      <w:r w:rsidR="00E823EC" w:rsidRPr="00951E0F">
        <w:rPr>
          <w:rFonts w:ascii="Arial" w:hAnsi="Arial" w:cs="Arial"/>
        </w:rPr>
        <w:t xml:space="preserve">2022. </w:t>
      </w:r>
      <w:r w:rsidRPr="00951E0F">
        <w:rPr>
          <w:rFonts w:ascii="Arial" w:hAnsi="Arial" w:cs="Arial"/>
          <w:color w:val="000000"/>
        </w:rPr>
        <w:t>Accessed November 15, 2022.</w:t>
      </w:r>
    </w:p>
    <w:p w14:paraId="5D4A35BD" w14:textId="77777777" w:rsidR="00725281" w:rsidRPr="00BC46FD" w:rsidRDefault="00725281" w:rsidP="00725281">
      <w:pPr>
        <w:numPr>
          <w:ilvl w:val="0"/>
          <w:numId w:val="9"/>
        </w:numPr>
        <w:shd w:val="clear" w:color="auto" w:fill="FFFFFF"/>
        <w:spacing w:before="100" w:beforeAutospacing="1" w:after="100" w:afterAutospacing="1"/>
        <w:rPr>
          <w:rFonts w:ascii="Arial" w:hAnsi="Arial" w:cs="Arial"/>
        </w:rPr>
      </w:pPr>
      <w:r w:rsidRPr="00BC46FD">
        <w:rPr>
          <w:rFonts w:ascii="Arial" w:hAnsi="Arial" w:cs="Arial"/>
          <w:color w:val="000000"/>
        </w:rPr>
        <w:t xml:space="preserve">Clovis Oncology, Inc: </w:t>
      </w:r>
      <w:hyperlink r:id="rId16" w:history="1">
        <w:r w:rsidRPr="00BC46FD">
          <w:rPr>
            <w:rStyle w:val="Hyperlink"/>
            <w:rFonts w:ascii="Arial" w:hAnsi="Arial" w:cs="Arial"/>
          </w:rPr>
          <w:t>United States Securities and Exchange Commission Form 8-K</w:t>
        </w:r>
      </w:hyperlink>
      <w:r w:rsidRPr="00BC46FD">
        <w:rPr>
          <w:rFonts w:ascii="Arial" w:hAnsi="Arial" w:cs="Arial"/>
          <w:color w:val="000000"/>
        </w:rPr>
        <w:t>. Published December 2022. Accessed December 5, 2022.</w:t>
      </w:r>
    </w:p>
    <w:p w14:paraId="7E43B27F" w14:textId="36E43519" w:rsidR="00091C22" w:rsidRPr="00951E0F" w:rsidRDefault="00091C22" w:rsidP="00091C22">
      <w:pPr>
        <w:numPr>
          <w:ilvl w:val="0"/>
          <w:numId w:val="9"/>
        </w:numPr>
        <w:shd w:val="clear" w:color="auto" w:fill="FFFFFF"/>
        <w:spacing w:before="100" w:beforeAutospacing="1" w:after="100" w:afterAutospacing="1"/>
        <w:rPr>
          <w:rFonts w:ascii="Arial" w:hAnsi="Arial" w:cs="Arial"/>
        </w:rPr>
      </w:pPr>
      <w:r w:rsidRPr="00951E0F">
        <w:rPr>
          <w:rFonts w:ascii="Arial" w:hAnsi="Arial" w:cs="Arial"/>
          <w:color w:val="000000"/>
        </w:rPr>
        <w:t>GlaxoSmithKline:</w:t>
      </w:r>
      <w:r w:rsidR="00CF513A">
        <w:rPr>
          <w:rFonts w:ascii="Arial" w:hAnsi="Arial" w:cs="Arial"/>
          <w:color w:val="000000"/>
        </w:rPr>
        <w:t xml:space="preserve"> </w:t>
      </w:r>
      <w:hyperlink r:id="rId17" w:history="1">
        <w:r w:rsidR="00CF513A" w:rsidRPr="00CF513A">
          <w:rPr>
            <w:rStyle w:val="Hyperlink"/>
            <w:rFonts w:ascii="Arial" w:hAnsi="Arial" w:cs="Arial"/>
          </w:rPr>
          <w:t>Dear Health Care Provider Letter (Niraparib)</w:t>
        </w:r>
      </w:hyperlink>
      <w:r w:rsidR="00CF513A">
        <w:rPr>
          <w:rFonts w:ascii="Arial" w:hAnsi="Arial" w:cs="Arial"/>
          <w:color w:val="000000"/>
        </w:rPr>
        <w:t>.</w:t>
      </w:r>
      <w:r w:rsidR="00560F20" w:rsidRPr="00951E0F">
        <w:rPr>
          <w:rFonts w:ascii="Arial" w:hAnsi="Arial" w:cs="Arial"/>
        </w:rPr>
        <w:t xml:space="preserve"> </w:t>
      </w:r>
      <w:r w:rsidRPr="00951E0F">
        <w:rPr>
          <w:rFonts w:ascii="Arial" w:hAnsi="Arial" w:cs="Arial"/>
          <w:color w:val="000000"/>
        </w:rPr>
        <w:t xml:space="preserve">Published </w:t>
      </w:r>
      <w:r w:rsidR="00560F20" w:rsidRPr="00951E0F">
        <w:rPr>
          <w:rFonts w:ascii="Arial" w:hAnsi="Arial" w:cs="Arial"/>
          <w:color w:val="000000"/>
        </w:rPr>
        <w:t>September</w:t>
      </w:r>
      <w:r w:rsidRPr="00951E0F">
        <w:rPr>
          <w:rFonts w:ascii="Arial" w:hAnsi="Arial" w:cs="Arial"/>
          <w:color w:val="000000"/>
        </w:rPr>
        <w:t xml:space="preserve"> 2022. Accessed November 15, 2022.</w:t>
      </w:r>
    </w:p>
    <w:p w14:paraId="79412933" w14:textId="1FECEB8F" w:rsidR="00951E0F" w:rsidRDefault="00951E0F" w:rsidP="00951E0F">
      <w:pPr>
        <w:numPr>
          <w:ilvl w:val="0"/>
          <w:numId w:val="9"/>
        </w:numPr>
        <w:shd w:val="clear" w:color="auto" w:fill="FFFFFF"/>
        <w:spacing w:before="100" w:beforeAutospacing="1" w:after="100" w:afterAutospacing="1"/>
        <w:rPr>
          <w:rFonts w:ascii="Arial" w:hAnsi="Arial" w:cs="Arial"/>
        </w:rPr>
      </w:pPr>
      <w:r w:rsidRPr="00951E0F">
        <w:rPr>
          <w:rFonts w:ascii="Arial" w:hAnsi="Arial" w:cs="Arial"/>
        </w:rPr>
        <w:lastRenderedPageBreak/>
        <w:t xml:space="preserve">Moore K, Alvarez Secord A, Geller MA, et al. Niraparib monotherapy for late-line treatment of ovarian cancer (QUADRA): a </w:t>
      </w:r>
      <w:proofErr w:type="spellStart"/>
      <w:r w:rsidRPr="00951E0F">
        <w:rPr>
          <w:rFonts w:ascii="Arial" w:hAnsi="Arial" w:cs="Arial"/>
        </w:rPr>
        <w:t>multicentre</w:t>
      </w:r>
      <w:proofErr w:type="spellEnd"/>
      <w:r w:rsidRPr="00951E0F">
        <w:rPr>
          <w:rFonts w:ascii="Arial" w:hAnsi="Arial" w:cs="Arial"/>
        </w:rPr>
        <w:t xml:space="preserve">, open-label, single-arm, phase 2 trial. </w:t>
      </w:r>
      <w:hyperlink r:id="rId18" w:history="1">
        <w:r w:rsidRPr="00CF513A">
          <w:rPr>
            <w:rStyle w:val="Hyperlink"/>
            <w:rFonts w:ascii="Arial" w:hAnsi="Arial" w:cs="Arial"/>
            <w:i/>
            <w:iCs/>
          </w:rPr>
          <w:t>Lancet Oncol</w:t>
        </w:r>
      </w:hyperlink>
      <w:r w:rsidRPr="00951E0F">
        <w:rPr>
          <w:rFonts w:ascii="Arial" w:hAnsi="Arial" w:cs="Arial"/>
          <w:i/>
          <w:iCs/>
        </w:rPr>
        <w:t>.</w:t>
      </w:r>
      <w:r w:rsidRPr="00951E0F">
        <w:rPr>
          <w:rFonts w:ascii="Arial" w:hAnsi="Arial" w:cs="Arial"/>
          <w:color w:val="000000"/>
        </w:rPr>
        <w:t xml:space="preserve"> 2019;20(5):636-648.</w:t>
      </w:r>
      <w:r w:rsidRPr="00951E0F">
        <w:rPr>
          <w:rFonts w:ascii="Arial" w:hAnsi="Arial" w:cs="Arial"/>
        </w:rPr>
        <w:t xml:space="preserve"> </w:t>
      </w:r>
    </w:p>
    <w:p w14:paraId="32B50099" w14:textId="4074CA21" w:rsidR="00AF2C72" w:rsidRDefault="00AF2C72" w:rsidP="00AF2C72">
      <w:pPr>
        <w:rPr>
          <w:rFonts w:ascii="Arial" w:hAnsi="Arial" w:cs="Arial"/>
        </w:rPr>
      </w:pPr>
      <w:r w:rsidRPr="00B04007">
        <w:rPr>
          <w:rFonts w:ascii="Arial" w:hAnsi="Arial" w:cs="Arial"/>
        </w:rPr>
        <w:t xml:space="preserve">We hope that this </w:t>
      </w:r>
      <w:r w:rsidR="0069470B">
        <w:rPr>
          <w:rFonts w:ascii="Arial" w:hAnsi="Arial" w:cs="Arial"/>
        </w:rPr>
        <w:t xml:space="preserve">interim </w:t>
      </w:r>
      <w:r w:rsidR="00DA4DFB">
        <w:rPr>
          <w:rFonts w:ascii="Arial" w:hAnsi="Arial" w:cs="Arial"/>
        </w:rPr>
        <w:t xml:space="preserve">guidance will aid our SGO membership. </w:t>
      </w:r>
      <w:r>
        <w:rPr>
          <w:rFonts w:ascii="Arial" w:hAnsi="Arial" w:cs="Arial"/>
        </w:rPr>
        <w:t xml:space="preserve">For questions or further guidance, please email </w:t>
      </w:r>
      <w:hyperlink r:id="rId19" w:history="1">
        <w:r w:rsidR="004B300A" w:rsidRPr="004B300A">
          <w:rPr>
            <w:rStyle w:val="Hyperlink"/>
            <w:rFonts w:ascii="Arial" w:hAnsi="Arial" w:cs="Arial"/>
          </w:rPr>
          <w:t>sgo@sgo.org</w:t>
        </w:r>
      </w:hyperlink>
      <w:r>
        <w:rPr>
          <w:rFonts w:ascii="Arial" w:hAnsi="Arial" w:cs="Arial"/>
        </w:rPr>
        <w:t>.</w:t>
      </w:r>
    </w:p>
    <w:p w14:paraId="64E4BF7A" w14:textId="77777777" w:rsidR="00AF2C72" w:rsidRDefault="00AF2C72" w:rsidP="00AF2C72">
      <w:pPr>
        <w:rPr>
          <w:rFonts w:ascii="Arial" w:hAnsi="Arial" w:cs="Arial"/>
        </w:rPr>
      </w:pPr>
    </w:p>
    <w:p w14:paraId="5C576EB3" w14:textId="3566830B" w:rsidR="004B300A" w:rsidRDefault="004B300A" w:rsidP="00AF2C72">
      <w:pPr>
        <w:rPr>
          <w:rFonts w:ascii="Arial" w:hAnsi="Arial" w:cs="Arial"/>
        </w:rPr>
      </w:pPr>
      <w:r w:rsidRPr="00CF017C">
        <w:rPr>
          <w:rFonts w:asciiTheme="minorHAnsi" w:hAnsiTheme="minorHAnsi" w:cstheme="minorHAnsi"/>
          <w:noProof/>
        </w:rPr>
        <w:drawing>
          <wp:anchor distT="0" distB="0" distL="114300" distR="114300" simplePos="0" relativeHeight="251657216" behindDoc="1" locked="0" layoutInCell="1" allowOverlap="1" wp14:anchorId="724FC8FB" wp14:editId="17F00045">
            <wp:simplePos x="0" y="0"/>
            <wp:positionH relativeFrom="column">
              <wp:posOffset>1803400</wp:posOffset>
            </wp:positionH>
            <wp:positionV relativeFrom="paragraph">
              <wp:posOffset>11430</wp:posOffset>
            </wp:positionV>
            <wp:extent cx="1504950" cy="306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8480" cy="315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A2">
        <w:rPr>
          <w:rFonts w:ascii="Arial" w:hAnsi="Arial" w:cs="Arial"/>
          <w:noProof/>
        </w:rPr>
        <w:drawing>
          <wp:inline distT="0" distB="0" distL="0" distR="0" wp14:anchorId="62CC45F1" wp14:editId="4ABADA0D">
            <wp:extent cx="882650" cy="35662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951" cy="364425"/>
                    </a:xfrm>
                    <a:prstGeom prst="rect">
                      <a:avLst/>
                    </a:prstGeom>
                    <a:noFill/>
                    <a:ln>
                      <a:noFill/>
                    </a:ln>
                  </pic:spPr>
                </pic:pic>
              </a:graphicData>
            </a:graphic>
          </wp:inline>
        </w:drawing>
      </w:r>
      <w:r w:rsidR="00613AE2">
        <w:rPr>
          <w:rFonts w:ascii="Arial" w:hAnsi="Arial" w:cs="Arial"/>
        </w:rPr>
        <w:t xml:space="preserve">                                            </w:t>
      </w:r>
    </w:p>
    <w:p w14:paraId="1ADC4B38" w14:textId="213EA2B8" w:rsidR="00AF2C72" w:rsidRDefault="00AF2C72" w:rsidP="00AF2C72">
      <w:pPr>
        <w:rPr>
          <w:rFonts w:ascii="Arial" w:hAnsi="Arial" w:cs="Arial"/>
        </w:rPr>
      </w:pPr>
      <w:r>
        <w:rPr>
          <w:rFonts w:ascii="Arial" w:hAnsi="Arial" w:cs="Arial"/>
        </w:rPr>
        <w:t>Renata Urban, MD</w:t>
      </w:r>
      <w:r>
        <w:rPr>
          <w:rFonts w:ascii="Arial" w:hAnsi="Arial" w:cs="Arial"/>
        </w:rPr>
        <w:tab/>
      </w:r>
      <w:r>
        <w:rPr>
          <w:rFonts w:ascii="Arial" w:hAnsi="Arial" w:cs="Arial"/>
        </w:rPr>
        <w:tab/>
      </w:r>
      <w:r w:rsidRPr="005A106A">
        <w:rPr>
          <w:rFonts w:ascii="Arial" w:hAnsi="Arial" w:cs="Arial"/>
        </w:rPr>
        <w:t>Róisín</w:t>
      </w:r>
      <w:r>
        <w:rPr>
          <w:rFonts w:ascii="Arial" w:hAnsi="Arial" w:cs="Arial"/>
        </w:rPr>
        <w:t xml:space="preserve"> O’Cearbhaill, MD</w:t>
      </w:r>
    </w:p>
    <w:p w14:paraId="103E64C2" w14:textId="644D8DEE" w:rsidR="00AF2C72" w:rsidRDefault="00AF2C72" w:rsidP="00AF2C72">
      <w:pPr>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t>Vice Chair</w:t>
      </w:r>
      <w:r w:rsidR="001563BC">
        <w:rPr>
          <w:rFonts w:ascii="Arial" w:hAnsi="Arial" w:cs="Arial"/>
        </w:rPr>
        <w:br/>
      </w:r>
    </w:p>
    <w:p w14:paraId="1ACC0AD5" w14:textId="471BA569" w:rsidR="005A106A" w:rsidRPr="003E36F6" w:rsidRDefault="00AF2C72" w:rsidP="00525ADD">
      <w:pPr>
        <w:rPr>
          <w:rFonts w:ascii="Arial" w:hAnsi="Arial" w:cs="Arial"/>
          <w:i/>
          <w:iCs/>
        </w:rPr>
      </w:pPr>
      <w:r>
        <w:rPr>
          <w:rFonts w:ascii="Arial" w:hAnsi="Arial" w:cs="Arial"/>
        </w:rPr>
        <w:t>*</w:t>
      </w:r>
      <w:r w:rsidR="00761F71" w:rsidRPr="00AF2C72">
        <w:rPr>
          <w:rFonts w:ascii="Arial" w:hAnsi="Arial" w:cs="Arial"/>
          <w:i/>
          <w:iCs/>
        </w:rPr>
        <w:t xml:space="preserve">These recommendations are not </w:t>
      </w:r>
      <w:r w:rsidR="006E675D" w:rsidRPr="00AF2C72">
        <w:rPr>
          <w:rFonts w:ascii="Arial" w:hAnsi="Arial" w:cs="Arial"/>
          <w:i/>
          <w:iCs/>
        </w:rPr>
        <w:t xml:space="preserve">meant to be </w:t>
      </w:r>
      <w:r w:rsidR="00761F71" w:rsidRPr="00AF2C72">
        <w:rPr>
          <w:rFonts w:ascii="Arial" w:hAnsi="Arial" w:cs="Arial"/>
          <w:i/>
          <w:iCs/>
        </w:rPr>
        <w:t>a substitute for clinical judgement</w:t>
      </w:r>
      <w:r w:rsidR="006E675D" w:rsidRPr="00AF2C72">
        <w:rPr>
          <w:rFonts w:ascii="Arial" w:hAnsi="Arial" w:cs="Arial"/>
          <w:i/>
          <w:iCs/>
        </w:rPr>
        <w:t xml:space="preserve"> </w:t>
      </w:r>
      <w:r w:rsidR="00761F71" w:rsidRPr="00AF2C72">
        <w:rPr>
          <w:rFonts w:ascii="Arial" w:hAnsi="Arial" w:cs="Arial"/>
          <w:i/>
          <w:iCs/>
        </w:rPr>
        <w:t xml:space="preserve">at the individual </w:t>
      </w:r>
      <w:r w:rsidR="006E675D" w:rsidRPr="00AF2C72">
        <w:rPr>
          <w:rFonts w:ascii="Arial" w:hAnsi="Arial" w:cs="Arial"/>
          <w:i/>
          <w:iCs/>
        </w:rPr>
        <w:t xml:space="preserve">patient </w:t>
      </w:r>
      <w:r w:rsidR="00761F71" w:rsidRPr="00AF2C72">
        <w:rPr>
          <w:rFonts w:ascii="Arial" w:hAnsi="Arial" w:cs="Arial"/>
          <w:i/>
          <w:iCs/>
        </w:rPr>
        <w:t>level</w:t>
      </w:r>
      <w:r w:rsidR="006E675D" w:rsidRPr="00AF2C72">
        <w:rPr>
          <w:rFonts w:ascii="Arial" w:hAnsi="Arial" w:cs="Arial"/>
          <w:i/>
          <w:iCs/>
        </w:rPr>
        <w:t xml:space="preserve">, nor should they supersede other policies at the institutional level. All decisions should be made in the context of the unique circumstances where </w:t>
      </w:r>
      <w:r w:rsidR="00927D7E" w:rsidRPr="00AF2C72">
        <w:rPr>
          <w:rFonts w:ascii="Arial" w:hAnsi="Arial" w:cs="Arial"/>
          <w:i/>
          <w:iCs/>
        </w:rPr>
        <w:t>members</w:t>
      </w:r>
      <w:r w:rsidR="006E675D" w:rsidRPr="00AF2C72">
        <w:rPr>
          <w:rFonts w:ascii="Arial" w:hAnsi="Arial" w:cs="Arial"/>
          <w:i/>
          <w:iCs/>
        </w:rPr>
        <w:t xml:space="preserve"> practice, including other local resource considerations. </w:t>
      </w:r>
      <w:r w:rsidR="00525ADD" w:rsidRPr="00AF2C72">
        <w:rPr>
          <w:rFonts w:ascii="Arial" w:hAnsi="Arial" w:cs="Arial"/>
          <w:i/>
          <w:iCs/>
        </w:rPr>
        <w:t xml:space="preserve">We encourage </w:t>
      </w:r>
      <w:r w:rsidR="006E675D" w:rsidRPr="00AF2C72">
        <w:rPr>
          <w:rFonts w:ascii="Arial" w:hAnsi="Arial" w:cs="Arial"/>
          <w:i/>
          <w:iCs/>
        </w:rPr>
        <w:t xml:space="preserve">members </w:t>
      </w:r>
      <w:r w:rsidR="00525ADD" w:rsidRPr="00AF2C72">
        <w:rPr>
          <w:rFonts w:ascii="Arial" w:hAnsi="Arial" w:cs="Arial"/>
          <w:i/>
          <w:iCs/>
        </w:rPr>
        <w:t xml:space="preserve">to work closely with their </w:t>
      </w:r>
      <w:r w:rsidR="00761F71" w:rsidRPr="00AF2C72">
        <w:rPr>
          <w:rFonts w:ascii="Arial" w:hAnsi="Arial" w:cs="Arial"/>
          <w:i/>
          <w:iCs/>
        </w:rPr>
        <w:t>institutions</w:t>
      </w:r>
      <w:r w:rsidR="006E675D" w:rsidRPr="00AF2C72">
        <w:rPr>
          <w:rFonts w:ascii="Arial" w:hAnsi="Arial" w:cs="Arial"/>
          <w:i/>
          <w:iCs/>
        </w:rPr>
        <w:t xml:space="preserve"> </w:t>
      </w:r>
      <w:r w:rsidR="00525ADD" w:rsidRPr="00AF2C72">
        <w:rPr>
          <w:rFonts w:ascii="Arial" w:hAnsi="Arial" w:cs="Arial"/>
          <w:i/>
          <w:iCs/>
        </w:rPr>
        <w:t>to ensure that patients</w:t>
      </w:r>
      <w:r w:rsidR="006E675D" w:rsidRPr="00AF2C72">
        <w:rPr>
          <w:rFonts w:ascii="Arial" w:hAnsi="Arial" w:cs="Arial"/>
          <w:i/>
          <w:iCs/>
        </w:rPr>
        <w:t>’</w:t>
      </w:r>
      <w:r w:rsidR="00525ADD" w:rsidRPr="00AF2C72">
        <w:rPr>
          <w:rFonts w:ascii="Arial" w:hAnsi="Arial" w:cs="Arial"/>
          <w:i/>
          <w:iCs/>
        </w:rPr>
        <w:t xml:space="preserve"> needs are being met.</w:t>
      </w:r>
    </w:p>
    <w:sectPr w:rsidR="005A106A" w:rsidRPr="003E36F6" w:rsidSect="002B7BEA">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766"/>
    <w:multiLevelType w:val="hybridMultilevel"/>
    <w:tmpl w:val="895E6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EA3173"/>
    <w:multiLevelType w:val="hybridMultilevel"/>
    <w:tmpl w:val="92DC706A"/>
    <w:lvl w:ilvl="0" w:tplc="E81E4406">
      <w:start w:val="20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F0B34"/>
    <w:multiLevelType w:val="multilevel"/>
    <w:tmpl w:val="E54E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75A3"/>
    <w:multiLevelType w:val="hybridMultilevel"/>
    <w:tmpl w:val="8D78D5B4"/>
    <w:lvl w:ilvl="0" w:tplc="E81E4406">
      <w:start w:val="200"/>
      <w:numFmt w:val="bullet"/>
      <w:lvlText w:val=""/>
      <w:lvlJc w:val="left"/>
      <w:pPr>
        <w:ind w:left="720" w:hanging="360"/>
      </w:pPr>
      <w:rPr>
        <w:rFonts w:ascii="Symbol" w:eastAsiaTheme="minorHAnsi" w:hAnsi="Symbol" w:cs="Aria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7456"/>
    <w:multiLevelType w:val="multilevel"/>
    <w:tmpl w:val="8B58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A7268"/>
    <w:multiLevelType w:val="hybridMultilevel"/>
    <w:tmpl w:val="BFF221CA"/>
    <w:lvl w:ilvl="0" w:tplc="E81E4406">
      <w:start w:val="20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B2DEE"/>
    <w:multiLevelType w:val="multilevel"/>
    <w:tmpl w:val="77628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A165E4"/>
    <w:multiLevelType w:val="hybridMultilevel"/>
    <w:tmpl w:val="50D216C2"/>
    <w:lvl w:ilvl="0" w:tplc="E81E4406">
      <w:start w:val="20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E5CF1"/>
    <w:multiLevelType w:val="hybridMultilevel"/>
    <w:tmpl w:val="4054648E"/>
    <w:lvl w:ilvl="0" w:tplc="E81E4406">
      <w:start w:val="20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F7F16"/>
    <w:multiLevelType w:val="hybridMultilevel"/>
    <w:tmpl w:val="0E9A6872"/>
    <w:lvl w:ilvl="0" w:tplc="3B4C463C">
      <w:start w:val="1"/>
      <w:numFmt w:val="bullet"/>
      <w:lvlText w:val=""/>
      <w:lvlJc w:val="left"/>
      <w:pPr>
        <w:ind w:left="360" w:hanging="360"/>
      </w:pPr>
      <w:rPr>
        <w:rFonts w:ascii="Symbol" w:hAnsi="Symbol" w:hint="default"/>
        <w:color w:val="auto"/>
      </w:rPr>
    </w:lvl>
    <w:lvl w:ilvl="1" w:tplc="179E4FA2">
      <w:start w:val="1"/>
      <w:numFmt w:val="bullet"/>
      <w:lvlText w:val="o"/>
      <w:lvlJc w:val="left"/>
      <w:pPr>
        <w:ind w:left="1080" w:hanging="360"/>
      </w:pPr>
      <w:rPr>
        <w:rFonts w:ascii="Courier New" w:hAnsi="Courier New" w:cs="Courier New" w:hint="default"/>
        <w:color w:val="auto"/>
      </w:rPr>
    </w:lvl>
    <w:lvl w:ilvl="2" w:tplc="C56E8AF4">
      <w:start w:val="1"/>
      <w:numFmt w:val="bullet"/>
      <w:lvlText w:val=""/>
      <w:lvlJc w:val="left"/>
      <w:pPr>
        <w:ind w:left="1800" w:hanging="360"/>
      </w:pPr>
      <w:rPr>
        <w:rFonts w:ascii="Wingdings" w:hAnsi="Wingdings" w:hint="default"/>
        <w:color w:val="auto"/>
      </w:rPr>
    </w:lvl>
    <w:lvl w:ilvl="3" w:tplc="30F0CFE2">
      <w:start w:val="1"/>
      <w:numFmt w:val="bullet"/>
      <w:lvlText w:val=""/>
      <w:lvlJc w:val="left"/>
      <w:pPr>
        <w:ind w:left="2520" w:hanging="360"/>
      </w:pPr>
      <w:rPr>
        <w:rFonts w:ascii="Symbol" w:hAnsi="Symbol" w:hint="default"/>
        <w:color w:val="auto"/>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143186"/>
    <w:multiLevelType w:val="hybridMultilevel"/>
    <w:tmpl w:val="4238D20C"/>
    <w:lvl w:ilvl="0" w:tplc="E81E4406">
      <w:start w:val="20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509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557490">
    <w:abstractNumId w:val="9"/>
  </w:num>
  <w:num w:numId="3" w16cid:durableId="1380088195">
    <w:abstractNumId w:val="8"/>
  </w:num>
  <w:num w:numId="4" w16cid:durableId="989089974">
    <w:abstractNumId w:val="0"/>
  </w:num>
  <w:num w:numId="5" w16cid:durableId="1410080861">
    <w:abstractNumId w:val="3"/>
  </w:num>
  <w:num w:numId="6" w16cid:durableId="794838167">
    <w:abstractNumId w:val="10"/>
  </w:num>
  <w:num w:numId="7" w16cid:durableId="1224873070">
    <w:abstractNumId w:val="7"/>
  </w:num>
  <w:num w:numId="8" w16cid:durableId="1405832917">
    <w:abstractNumId w:val="1"/>
  </w:num>
  <w:num w:numId="9" w16cid:durableId="703675654">
    <w:abstractNumId w:val="2"/>
  </w:num>
  <w:num w:numId="10" w16cid:durableId="328363756">
    <w:abstractNumId w:val="4"/>
  </w:num>
  <w:num w:numId="11" w16cid:durableId="608508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11"/>
    <w:rsid w:val="000112D1"/>
    <w:rsid w:val="00015C2C"/>
    <w:rsid w:val="00016E06"/>
    <w:rsid w:val="00021CD5"/>
    <w:rsid w:val="000329C5"/>
    <w:rsid w:val="00032C0B"/>
    <w:rsid w:val="00036ED7"/>
    <w:rsid w:val="00041C5F"/>
    <w:rsid w:val="000604C0"/>
    <w:rsid w:val="00061526"/>
    <w:rsid w:val="000640BF"/>
    <w:rsid w:val="00066AEE"/>
    <w:rsid w:val="0007354A"/>
    <w:rsid w:val="00077C6E"/>
    <w:rsid w:val="00091C22"/>
    <w:rsid w:val="00096268"/>
    <w:rsid w:val="00096346"/>
    <w:rsid w:val="000D5DD7"/>
    <w:rsid w:val="000F676A"/>
    <w:rsid w:val="00102B10"/>
    <w:rsid w:val="0011199E"/>
    <w:rsid w:val="00121454"/>
    <w:rsid w:val="001221C9"/>
    <w:rsid w:val="00122D9B"/>
    <w:rsid w:val="00125375"/>
    <w:rsid w:val="00131D8C"/>
    <w:rsid w:val="00136DE5"/>
    <w:rsid w:val="00141B60"/>
    <w:rsid w:val="0014289F"/>
    <w:rsid w:val="00151378"/>
    <w:rsid w:val="001563BC"/>
    <w:rsid w:val="001603F3"/>
    <w:rsid w:val="00165158"/>
    <w:rsid w:val="0016566B"/>
    <w:rsid w:val="00182524"/>
    <w:rsid w:val="001877B1"/>
    <w:rsid w:val="001C734D"/>
    <w:rsid w:val="001E2863"/>
    <w:rsid w:val="001E2A36"/>
    <w:rsid w:val="00203A5C"/>
    <w:rsid w:val="002315FE"/>
    <w:rsid w:val="002400D5"/>
    <w:rsid w:val="0025379D"/>
    <w:rsid w:val="00274FA8"/>
    <w:rsid w:val="00287CA9"/>
    <w:rsid w:val="00293D79"/>
    <w:rsid w:val="002A1D6B"/>
    <w:rsid w:val="002B7BEA"/>
    <w:rsid w:val="002C34C2"/>
    <w:rsid w:val="002C34F5"/>
    <w:rsid w:val="002D7E5D"/>
    <w:rsid w:val="003057EE"/>
    <w:rsid w:val="003105A7"/>
    <w:rsid w:val="0035284C"/>
    <w:rsid w:val="003532D6"/>
    <w:rsid w:val="003766DE"/>
    <w:rsid w:val="003A2B08"/>
    <w:rsid w:val="003C795B"/>
    <w:rsid w:val="003D17ED"/>
    <w:rsid w:val="003D79C4"/>
    <w:rsid w:val="003E36F6"/>
    <w:rsid w:val="003F59D8"/>
    <w:rsid w:val="003F6CAF"/>
    <w:rsid w:val="00401823"/>
    <w:rsid w:val="00416A8C"/>
    <w:rsid w:val="00425803"/>
    <w:rsid w:val="004450B5"/>
    <w:rsid w:val="00445560"/>
    <w:rsid w:val="004528D4"/>
    <w:rsid w:val="00461930"/>
    <w:rsid w:val="00473B11"/>
    <w:rsid w:val="00492F74"/>
    <w:rsid w:val="0049454C"/>
    <w:rsid w:val="004973AD"/>
    <w:rsid w:val="004B11AC"/>
    <w:rsid w:val="004B300A"/>
    <w:rsid w:val="004B760D"/>
    <w:rsid w:val="004C20DA"/>
    <w:rsid w:val="004E5103"/>
    <w:rsid w:val="004F2B33"/>
    <w:rsid w:val="004F5402"/>
    <w:rsid w:val="0051141A"/>
    <w:rsid w:val="00514D88"/>
    <w:rsid w:val="00525ADD"/>
    <w:rsid w:val="005438BD"/>
    <w:rsid w:val="0055428D"/>
    <w:rsid w:val="00560F20"/>
    <w:rsid w:val="0056716E"/>
    <w:rsid w:val="005753B1"/>
    <w:rsid w:val="005806FC"/>
    <w:rsid w:val="005851D6"/>
    <w:rsid w:val="005A106A"/>
    <w:rsid w:val="005C3C4D"/>
    <w:rsid w:val="005D5E98"/>
    <w:rsid w:val="005E084D"/>
    <w:rsid w:val="005E15D1"/>
    <w:rsid w:val="005F4CBD"/>
    <w:rsid w:val="006025C0"/>
    <w:rsid w:val="00613AE2"/>
    <w:rsid w:val="0062315D"/>
    <w:rsid w:val="00637D17"/>
    <w:rsid w:val="0065677D"/>
    <w:rsid w:val="00681B96"/>
    <w:rsid w:val="00682C3C"/>
    <w:rsid w:val="00683FFF"/>
    <w:rsid w:val="0069470B"/>
    <w:rsid w:val="006A32DE"/>
    <w:rsid w:val="006C0467"/>
    <w:rsid w:val="006D577C"/>
    <w:rsid w:val="006E675D"/>
    <w:rsid w:val="007022E6"/>
    <w:rsid w:val="007046B0"/>
    <w:rsid w:val="00713FB5"/>
    <w:rsid w:val="00716528"/>
    <w:rsid w:val="0071792E"/>
    <w:rsid w:val="00717C88"/>
    <w:rsid w:val="00725281"/>
    <w:rsid w:val="00735CF3"/>
    <w:rsid w:val="00740238"/>
    <w:rsid w:val="007416F2"/>
    <w:rsid w:val="007447B8"/>
    <w:rsid w:val="007508F6"/>
    <w:rsid w:val="007579F4"/>
    <w:rsid w:val="00761F71"/>
    <w:rsid w:val="007626E5"/>
    <w:rsid w:val="00764FB4"/>
    <w:rsid w:val="00783C00"/>
    <w:rsid w:val="00786B87"/>
    <w:rsid w:val="00787CE3"/>
    <w:rsid w:val="00791693"/>
    <w:rsid w:val="00794D83"/>
    <w:rsid w:val="00795B92"/>
    <w:rsid w:val="007A7FEB"/>
    <w:rsid w:val="007D4C2B"/>
    <w:rsid w:val="007E7144"/>
    <w:rsid w:val="00814017"/>
    <w:rsid w:val="008507A5"/>
    <w:rsid w:val="0085096A"/>
    <w:rsid w:val="00861B6B"/>
    <w:rsid w:val="00863D48"/>
    <w:rsid w:val="00875F7C"/>
    <w:rsid w:val="008831BE"/>
    <w:rsid w:val="008A2D4D"/>
    <w:rsid w:val="008B2F69"/>
    <w:rsid w:val="008E2F7B"/>
    <w:rsid w:val="008F63E1"/>
    <w:rsid w:val="00915316"/>
    <w:rsid w:val="009245B7"/>
    <w:rsid w:val="00927D7E"/>
    <w:rsid w:val="00933D68"/>
    <w:rsid w:val="00943CDD"/>
    <w:rsid w:val="00951B60"/>
    <w:rsid w:val="00951E0F"/>
    <w:rsid w:val="009646FE"/>
    <w:rsid w:val="00967376"/>
    <w:rsid w:val="009858A3"/>
    <w:rsid w:val="00996DC5"/>
    <w:rsid w:val="009B18F9"/>
    <w:rsid w:val="009C179E"/>
    <w:rsid w:val="009C55E8"/>
    <w:rsid w:val="009E7CFE"/>
    <w:rsid w:val="009F2B06"/>
    <w:rsid w:val="009F4E50"/>
    <w:rsid w:val="00A159D9"/>
    <w:rsid w:val="00A23130"/>
    <w:rsid w:val="00A24EA2"/>
    <w:rsid w:val="00A258DE"/>
    <w:rsid w:val="00A47D5E"/>
    <w:rsid w:val="00A53538"/>
    <w:rsid w:val="00A7172A"/>
    <w:rsid w:val="00AB3308"/>
    <w:rsid w:val="00AB400C"/>
    <w:rsid w:val="00AC3C65"/>
    <w:rsid w:val="00AF2C72"/>
    <w:rsid w:val="00AF4472"/>
    <w:rsid w:val="00B04007"/>
    <w:rsid w:val="00B13043"/>
    <w:rsid w:val="00B17C04"/>
    <w:rsid w:val="00B30E39"/>
    <w:rsid w:val="00B315FC"/>
    <w:rsid w:val="00B3595D"/>
    <w:rsid w:val="00B57181"/>
    <w:rsid w:val="00B6299C"/>
    <w:rsid w:val="00B703AC"/>
    <w:rsid w:val="00B8319F"/>
    <w:rsid w:val="00BB6F08"/>
    <w:rsid w:val="00BC3C9D"/>
    <w:rsid w:val="00BC46FD"/>
    <w:rsid w:val="00BD7275"/>
    <w:rsid w:val="00BE68CA"/>
    <w:rsid w:val="00BF0226"/>
    <w:rsid w:val="00C0747B"/>
    <w:rsid w:val="00C10D52"/>
    <w:rsid w:val="00C11704"/>
    <w:rsid w:val="00C20E4C"/>
    <w:rsid w:val="00C251D4"/>
    <w:rsid w:val="00C41D95"/>
    <w:rsid w:val="00C432FB"/>
    <w:rsid w:val="00C65D22"/>
    <w:rsid w:val="00C6742A"/>
    <w:rsid w:val="00C77F60"/>
    <w:rsid w:val="00C85899"/>
    <w:rsid w:val="00C92FBC"/>
    <w:rsid w:val="00C959BF"/>
    <w:rsid w:val="00CA2FBD"/>
    <w:rsid w:val="00CA44A0"/>
    <w:rsid w:val="00CB4846"/>
    <w:rsid w:val="00CB7516"/>
    <w:rsid w:val="00CB7DB5"/>
    <w:rsid w:val="00CE5F49"/>
    <w:rsid w:val="00CF513A"/>
    <w:rsid w:val="00D15827"/>
    <w:rsid w:val="00D175DE"/>
    <w:rsid w:val="00D75A70"/>
    <w:rsid w:val="00D761E2"/>
    <w:rsid w:val="00D8204E"/>
    <w:rsid w:val="00D910EB"/>
    <w:rsid w:val="00DA4DFB"/>
    <w:rsid w:val="00DA4EF1"/>
    <w:rsid w:val="00DB02CB"/>
    <w:rsid w:val="00DC380D"/>
    <w:rsid w:val="00DC635B"/>
    <w:rsid w:val="00DD2A17"/>
    <w:rsid w:val="00DD7E5D"/>
    <w:rsid w:val="00DE314D"/>
    <w:rsid w:val="00DF075C"/>
    <w:rsid w:val="00DF10E0"/>
    <w:rsid w:val="00DF48DD"/>
    <w:rsid w:val="00E0460E"/>
    <w:rsid w:val="00E04A79"/>
    <w:rsid w:val="00E22D45"/>
    <w:rsid w:val="00E24E9C"/>
    <w:rsid w:val="00E45E8D"/>
    <w:rsid w:val="00E66280"/>
    <w:rsid w:val="00E823EC"/>
    <w:rsid w:val="00EB7F79"/>
    <w:rsid w:val="00ED6565"/>
    <w:rsid w:val="00EF0996"/>
    <w:rsid w:val="00EF297C"/>
    <w:rsid w:val="00EF6E24"/>
    <w:rsid w:val="00F14AFE"/>
    <w:rsid w:val="00F16CFE"/>
    <w:rsid w:val="00F46BA4"/>
    <w:rsid w:val="00F57464"/>
    <w:rsid w:val="00F75D21"/>
    <w:rsid w:val="00F81168"/>
    <w:rsid w:val="00F92985"/>
    <w:rsid w:val="00FA0C44"/>
    <w:rsid w:val="00FA44DC"/>
    <w:rsid w:val="00FA6E21"/>
    <w:rsid w:val="00FB0F89"/>
    <w:rsid w:val="00FB774B"/>
    <w:rsid w:val="00FC03F0"/>
    <w:rsid w:val="00FC5086"/>
    <w:rsid w:val="00FC564D"/>
    <w:rsid w:val="00FD24FC"/>
    <w:rsid w:val="00FD43F8"/>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DD57"/>
  <w15:docId w15:val="{8F9B2380-7BA3-4454-9CF6-D24FD2A0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B11"/>
    <w:pPr>
      <w:ind w:left="720"/>
      <w:contextualSpacing/>
    </w:pPr>
  </w:style>
  <w:style w:type="character" w:styleId="CommentReference">
    <w:name w:val="annotation reference"/>
    <w:basedOn w:val="DefaultParagraphFont"/>
    <w:uiPriority w:val="99"/>
    <w:semiHidden/>
    <w:unhideWhenUsed/>
    <w:rsid w:val="00E45E8D"/>
    <w:rPr>
      <w:sz w:val="16"/>
      <w:szCs w:val="16"/>
    </w:rPr>
  </w:style>
  <w:style w:type="paragraph" w:styleId="CommentText">
    <w:name w:val="annotation text"/>
    <w:basedOn w:val="Normal"/>
    <w:link w:val="CommentTextChar"/>
    <w:uiPriority w:val="99"/>
    <w:semiHidden/>
    <w:unhideWhenUsed/>
    <w:rsid w:val="00E45E8D"/>
    <w:rPr>
      <w:sz w:val="20"/>
      <w:szCs w:val="20"/>
    </w:rPr>
  </w:style>
  <w:style w:type="character" w:customStyle="1" w:styleId="CommentTextChar">
    <w:name w:val="Comment Text Char"/>
    <w:basedOn w:val="DefaultParagraphFont"/>
    <w:link w:val="CommentText"/>
    <w:uiPriority w:val="99"/>
    <w:semiHidden/>
    <w:rsid w:val="00E45E8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5E8D"/>
    <w:rPr>
      <w:b/>
      <w:bCs/>
    </w:rPr>
  </w:style>
  <w:style w:type="character" w:customStyle="1" w:styleId="CommentSubjectChar">
    <w:name w:val="Comment Subject Char"/>
    <w:basedOn w:val="CommentTextChar"/>
    <w:link w:val="CommentSubject"/>
    <w:uiPriority w:val="99"/>
    <w:semiHidden/>
    <w:rsid w:val="00E45E8D"/>
    <w:rPr>
      <w:rFonts w:ascii="Calibri" w:hAnsi="Calibri" w:cs="Calibri"/>
      <w:b/>
      <w:bCs/>
      <w:sz w:val="20"/>
      <w:szCs w:val="20"/>
    </w:rPr>
  </w:style>
  <w:style w:type="paragraph" w:styleId="Revision">
    <w:name w:val="Revision"/>
    <w:hidden/>
    <w:uiPriority w:val="99"/>
    <w:semiHidden/>
    <w:rsid w:val="00B04007"/>
    <w:pPr>
      <w:spacing w:after="0" w:line="240" w:lineRule="auto"/>
    </w:pPr>
    <w:rPr>
      <w:rFonts w:ascii="Calibri" w:hAnsi="Calibri" w:cs="Calibri"/>
    </w:rPr>
  </w:style>
  <w:style w:type="character" w:styleId="Hyperlink">
    <w:name w:val="Hyperlink"/>
    <w:basedOn w:val="DefaultParagraphFont"/>
    <w:uiPriority w:val="99"/>
    <w:unhideWhenUsed/>
    <w:rsid w:val="00AF2C72"/>
    <w:rPr>
      <w:color w:val="0563C1" w:themeColor="hyperlink"/>
      <w:u w:val="single"/>
    </w:rPr>
  </w:style>
  <w:style w:type="character" w:customStyle="1" w:styleId="UnresolvedMention1">
    <w:name w:val="Unresolved Mention1"/>
    <w:basedOn w:val="DefaultParagraphFont"/>
    <w:uiPriority w:val="99"/>
    <w:semiHidden/>
    <w:unhideWhenUsed/>
    <w:rsid w:val="00AF2C72"/>
    <w:rPr>
      <w:color w:val="605E5C"/>
      <w:shd w:val="clear" w:color="auto" w:fill="E1DFDD"/>
    </w:rPr>
  </w:style>
  <w:style w:type="paragraph" w:styleId="BalloonText">
    <w:name w:val="Balloon Text"/>
    <w:basedOn w:val="Normal"/>
    <w:link w:val="BalloonTextChar"/>
    <w:uiPriority w:val="99"/>
    <w:semiHidden/>
    <w:unhideWhenUsed/>
    <w:rsid w:val="00B629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99C"/>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4B300A"/>
    <w:rPr>
      <w:color w:val="605E5C"/>
      <w:shd w:val="clear" w:color="auto" w:fill="E1DFDD"/>
    </w:rPr>
  </w:style>
  <w:style w:type="character" w:styleId="FollowedHyperlink">
    <w:name w:val="FollowedHyperlink"/>
    <w:basedOn w:val="DefaultParagraphFont"/>
    <w:uiPriority w:val="99"/>
    <w:semiHidden/>
    <w:unhideWhenUsed/>
    <w:rsid w:val="0069470B"/>
    <w:rPr>
      <w:color w:val="954F72" w:themeColor="followedHyperlink"/>
      <w:u w:val="single"/>
    </w:rPr>
  </w:style>
  <w:style w:type="character" w:customStyle="1" w:styleId="nlmyear">
    <w:name w:val="nlm_year"/>
    <w:basedOn w:val="DefaultParagraphFont"/>
    <w:rsid w:val="00DA4DFB"/>
  </w:style>
  <w:style w:type="character" w:customStyle="1" w:styleId="nlmstring-name">
    <w:name w:val="nlm_string-name"/>
    <w:basedOn w:val="DefaultParagraphFont"/>
    <w:rsid w:val="00DA4DFB"/>
  </w:style>
  <w:style w:type="character" w:customStyle="1" w:styleId="nlmgiven-names">
    <w:name w:val="nlm_given-names"/>
    <w:basedOn w:val="DefaultParagraphFont"/>
    <w:rsid w:val="00DA4DFB"/>
  </w:style>
  <w:style w:type="character" w:customStyle="1" w:styleId="UnresolvedMention3">
    <w:name w:val="Unresolved Mention3"/>
    <w:basedOn w:val="DefaultParagraphFont"/>
    <w:uiPriority w:val="99"/>
    <w:semiHidden/>
    <w:unhideWhenUsed/>
    <w:rsid w:val="00016E06"/>
    <w:rPr>
      <w:color w:val="605E5C"/>
      <w:shd w:val="clear" w:color="auto" w:fill="E1DFDD"/>
    </w:rPr>
  </w:style>
  <w:style w:type="character" w:styleId="Emphasis">
    <w:name w:val="Emphasis"/>
    <w:basedOn w:val="DefaultParagraphFont"/>
    <w:uiPriority w:val="20"/>
    <w:qFormat/>
    <w:rsid w:val="00C11704"/>
    <w:rPr>
      <w:i/>
      <w:iCs/>
    </w:rPr>
  </w:style>
  <w:style w:type="character" w:customStyle="1" w:styleId="UnresolvedMention4">
    <w:name w:val="Unresolved Mention4"/>
    <w:basedOn w:val="DefaultParagraphFont"/>
    <w:uiPriority w:val="99"/>
    <w:semiHidden/>
    <w:unhideWhenUsed/>
    <w:rsid w:val="00CF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2137">
      <w:bodyDiv w:val="1"/>
      <w:marLeft w:val="0"/>
      <w:marRight w:val="0"/>
      <w:marTop w:val="0"/>
      <w:marBottom w:val="0"/>
      <w:divBdr>
        <w:top w:val="none" w:sz="0" w:space="0" w:color="auto"/>
        <w:left w:val="none" w:sz="0" w:space="0" w:color="auto"/>
        <w:bottom w:val="none" w:sz="0" w:space="0" w:color="auto"/>
        <w:right w:val="none" w:sz="0" w:space="0" w:color="auto"/>
      </w:divBdr>
    </w:div>
    <w:div w:id="304968418">
      <w:bodyDiv w:val="1"/>
      <w:marLeft w:val="0"/>
      <w:marRight w:val="0"/>
      <w:marTop w:val="0"/>
      <w:marBottom w:val="0"/>
      <w:divBdr>
        <w:top w:val="none" w:sz="0" w:space="0" w:color="auto"/>
        <w:left w:val="none" w:sz="0" w:space="0" w:color="auto"/>
        <w:bottom w:val="none" w:sz="0" w:space="0" w:color="auto"/>
        <w:right w:val="none" w:sz="0" w:space="0" w:color="auto"/>
      </w:divBdr>
    </w:div>
    <w:div w:id="681325429">
      <w:bodyDiv w:val="1"/>
      <w:marLeft w:val="0"/>
      <w:marRight w:val="0"/>
      <w:marTop w:val="0"/>
      <w:marBottom w:val="0"/>
      <w:divBdr>
        <w:top w:val="none" w:sz="0" w:space="0" w:color="auto"/>
        <w:left w:val="none" w:sz="0" w:space="0" w:color="auto"/>
        <w:bottom w:val="none" w:sz="0" w:space="0" w:color="auto"/>
        <w:right w:val="none" w:sz="0" w:space="0" w:color="auto"/>
      </w:divBdr>
    </w:div>
    <w:div w:id="1025714633">
      <w:bodyDiv w:val="1"/>
      <w:marLeft w:val="0"/>
      <w:marRight w:val="0"/>
      <w:marTop w:val="0"/>
      <w:marBottom w:val="0"/>
      <w:divBdr>
        <w:top w:val="none" w:sz="0" w:space="0" w:color="auto"/>
        <w:left w:val="none" w:sz="0" w:space="0" w:color="auto"/>
        <w:bottom w:val="none" w:sz="0" w:space="0" w:color="auto"/>
        <w:right w:val="none" w:sz="0" w:space="0" w:color="auto"/>
      </w:divBdr>
    </w:div>
    <w:div w:id="12073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c-cancer.org/docs/ossn-network/industry-news-announcements/solo3-dhcp.pdf" TargetMode="External"/><Relationship Id="rId18" Type="http://schemas.openxmlformats.org/officeDocument/2006/relationships/hyperlink" Target="https://doi.org/10.1016/S1470-2045(19)30029-4"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clovisoncology.com/pdfs/US_DHCPL_final_signed.pdf" TargetMode="External"/><Relationship Id="rId17" Type="http://schemas.openxmlformats.org/officeDocument/2006/relationships/hyperlink" Target="https://medinfo.gsk.com/5f95dbd7-245e-4e65-9f36-1a99e28e5bba/57e2a3fa-7b9b-432f-a220-5976a509b534/57e2a3fa-7b9b-432f-a220-5976a509b534_viewable_rendition__v.pdf" TargetMode="External"/><Relationship Id="rId2" Type="http://schemas.openxmlformats.org/officeDocument/2006/relationships/customXml" Target="../customXml/item2.xml"/><Relationship Id="rId16" Type="http://schemas.openxmlformats.org/officeDocument/2006/relationships/hyperlink" Target="https://d18rn0p25nwr6d.cloudfront.net/CIK-0001466301/c27075d6-6d64-42e0-af52-a7b855dc2748.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julahcp.com/content/dam/cf-pharma/hcp-zejulahcp-v2/en_US/pdf/ZEJULA%20(niraparib)%20Dear%20HCP%20Letter.pdf" TargetMode="External"/><Relationship Id="rId5" Type="http://schemas.openxmlformats.org/officeDocument/2006/relationships/styles" Target="styles.xml"/><Relationship Id="rId15" Type="http://schemas.openxmlformats.org/officeDocument/2006/relationships/hyperlink" Target="https://medinfo.gsk.com/5f95dbd7-245e-4e65-9f36-1a99e28e5bba/57e2a3fa-7b9b-432f-a220-5976a509b534/57e2a3fa-7b9b-432f-a220-5976a509b534_viewable_rendition__v.pdf" TargetMode="External"/><Relationship Id="rId23" Type="http://schemas.openxmlformats.org/officeDocument/2006/relationships/theme" Target="theme/theme1.xml"/><Relationship Id="rId10" Type="http://schemas.openxmlformats.org/officeDocument/2006/relationships/hyperlink" Target="https://doi.org/10.1016/s1470-2045(22)00122-x" TargetMode="External"/><Relationship Id="rId19" Type="http://schemas.openxmlformats.org/officeDocument/2006/relationships/hyperlink" Target="mailto:sgo@sgo.org" TargetMode="External"/><Relationship Id="rId4" Type="http://schemas.openxmlformats.org/officeDocument/2006/relationships/numbering" Target="numbering.xml"/><Relationship Id="rId9" Type="http://schemas.openxmlformats.org/officeDocument/2006/relationships/hyperlink" Target="https://doi.org/10.1200/JCO.22.01934" TargetMode="External"/><Relationship Id="rId14" Type="http://schemas.openxmlformats.org/officeDocument/2006/relationships/hyperlink" Target="https://www.zejulahcp.com/content/dam/cf-pharma/hcp-zejulahcp-v2/en_US/pdf/ZEJULA%20(niraparib)%20Dear%20HCP%20Letter%20November%2020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306E0E11EAA4DB461FC8B09FCE607" ma:contentTypeVersion="13" ma:contentTypeDescription="Create a new document." ma:contentTypeScope="" ma:versionID="d14fa3fbc74cf6fe695f79ff60d69922">
  <xsd:schema xmlns:xsd="http://www.w3.org/2001/XMLSchema" xmlns:xs="http://www.w3.org/2001/XMLSchema" xmlns:p="http://schemas.microsoft.com/office/2006/metadata/properties" xmlns:ns3="f65bd33f-4642-4d95-937d-1ab46361a753" xmlns:ns4="f5de9215-86bc-4059-b445-233b46b31a63" targetNamespace="http://schemas.microsoft.com/office/2006/metadata/properties" ma:root="true" ma:fieldsID="0af5a827171f65d213dc5dd2c6b31442" ns3:_="" ns4:_="">
    <xsd:import namespace="f65bd33f-4642-4d95-937d-1ab46361a753"/>
    <xsd:import namespace="f5de9215-86bc-4059-b445-233b46b31a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d33f-4642-4d95-937d-1ab46361a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e9215-86bc-4059-b445-233b46b31a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937AE-4D28-4CE5-956A-BF2F32C87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EA59CA-7C3E-4356-A0E6-FA24919A0B61}">
  <ds:schemaRefs>
    <ds:schemaRef ds:uri="http://schemas.microsoft.com/sharepoint/v3/contenttype/forms"/>
  </ds:schemaRefs>
</ds:datastoreItem>
</file>

<file path=customXml/itemProps3.xml><?xml version="1.0" encoding="utf-8"?>
<ds:datastoreItem xmlns:ds="http://schemas.openxmlformats.org/officeDocument/2006/customXml" ds:itemID="{EB307F66-1B8D-4483-A2B1-9348BEDD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d33f-4642-4d95-937d-1ab46361a753"/>
    <ds:schemaRef ds:uri="f5de9215-86bc-4059-b445-233b46b3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Genericlocaluser</dc:creator>
  <cp:keywords/>
  <dc:description/>
  <cp:lastModifiedBy>Katie Martino</cp:lastModifiedBy>
  <cp:revision>4</cp:revision>
  <dcterms:created xsi:type="dcterms:W3CDTF">2022-12-08T16:40:00Z</dcterms:created>
  <dcterms:modified xsi:type="dcterms:W3CDTF">2022-12-08T21:52:00Z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0x0101001B0306E0E11EAA4DB461FC8B09FCE607</vt:lpwstr>
  </property>
</Properties>
</file>